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F5506" w14:textId="7038681D" w:rsidR="007A1B1D" w:rsidRPr="00B266B0" w:rsidRDefault="007A1B1D" w:rsidP="007A1B1D">
      <w:pPr>
        <w:pStyle w:val="Header"/>
        <w:tabs>
          <w:tab w:val="right" w:pos="9639"/>
        </w:tabs>
        <w:rPr>
          <w:bCs/>
          <w:i/>
          <w:noProof w:val="0"/>
          <w:sz w:val="24"/>
          <w:szCs w:val="24"/>
        </w:rPr>
      </w:pPr>
      <w:bookmarkStart w:id="0" w:name="_Hlk20816371"/>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327B9" w:rsidRPr="00B266B0">
        <w:rPr>
          <w:bCs/>
          <w:noProof w:val="0"/>
          <w:sz w:val="24"/>
          <w:szCs w:val="24"/>
        </w:rPr>
        <w:t>1</w:t>
      </w:r>
      <w:r w:rsidR="000327B9">
        <w:rPr>
          <w:bCs/>
          <w:noProof w:val="0"/>
          <w:sz w:val="24"/>
          <w:szCs w:val="24"/>
        </w:rPr>
        <w:t>9</w:t>
      </w:r>
      <w:r w:rsidR="000327B9">
        <w:rPr>
          <w:bCs/>
          <w:noProof w:val="0"/>
          <w:sz w:val="24"/>
          <w:szCs w:val="24"/>
        </w:rPr>
        <w:t>15616</w:t>
      </w:r>
    </w:p>
    <w:p w14:paraId="07FD9615" w14:textId="252E1209" w:rsidR="007A1B1D" w:rsidRPr="00465587" w:rsidRDefault="007A1B1D" w:rsidP="007A1B1D">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Pr>
          <w:rFonts w:eastAsia="SimSun"/>
          <w:bCs/>
          <w:i/>
          <w:noProof w:val="0"/>
          <w:sz w:val="24"/>
          <w:szCs w:val="24"/>
          <w:lang w:eastAsia="zh-CN"/>
        </w:rPr>
        <w:t>R2-1913546</w:t>
      </w:r>
    </w:p>
    <w:p w14:paraId="2E02E5F5" w14:textId="2B27E963" w:rsidR="00A209D6" w:rsidRPr="006D1436" w:rsidRDefault="00711C10" w:rsidP="006D1436">
      <w:pPr>
        <w:widowControl w:val="0"/>
        <w:tabs>
          <w:tab w:val="left" w:pos="1701"/>
          <w:tab w:val="right" w:pos="9923"/>
        </w:tabs>
        <w:spacing w:before="120" w:after="0"/>
        <w:rPr>
          <w:rFonts w:ascii="Arial" w:eastAsia="MS Mincho" w:hAnsi="Arial" w:cs="Arial"/>
          <w:b/>
          <w:bCs/>
          <w:sz w:val="24"/>
        </w:rPr>
      </w:pPr>
      <w:r>
        <w:rPr>
          <w:rFonts w:ascii="Arial" w:eastAsia="MS Mincho" w:hAnsi="Arial" w:cs="Arial"/>
          <w:b/>
          <w:bCs/>
          <w:sz w:val="24"/>
        </w:rPr>
        <w:tab/>
      </w:r>
    </w:p>
    <w:p w14:paraId="403CB9C0" w14:textId="77777777" w:rsidR="00A209D6" w:rsidRPr="00B266B0" w:rsidRDefault="00A209D6" w:rsidP="00A209D6">
      <w:pPr>
        <w:pStyle w:val="Header"/>
        <w:rPr>
          <w:bCs/>
          <w:noProof w:val="0"/>
          <w:sz w:val="24"/>
        </w:rPr>
      </w:pPr>
    </w:p>
    <w:p w14:paraId="74AEDB1B" w14:textId="38E97C0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5BEE">
        <w:rPr>
          <w:rFonts w:cs="Arial"/>
          <w:b/>
          <w:bCs/>
          <w:sz w:val="24"/>
        </w:rPr>
        <w:t>6.12.2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BC3938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A686E">
        <w:rPr>
          <w:rFonts w:ascii="Arial" w:hAnsi="Arial" w:cs="Arial"/>
          <w:b/>
          <w:bCs/>
          <w:sz w:val="24"/>
        </w:rPr>
        <w:t xml:space="preserve">UE behaviour on </w:t>
      </w:r>
      <w:r w:rsidR="00A84AD2">
        <w:rPr>
          <w:rFonts w:ascii="Arial" w:hAnsi="Arial" w:cs="Arial"/>
          <w:b/>
          <w:bCs/>
          <w:sz w:val="24"/>
        </w:rPr>
        <w:t xml:space="preserve">Logged </w:t>
      </w:r>
      <w:r w:rsidR="00F42015">
        <w:rPr>
          <w:rFonts w:ascii="Arial" w:hAnsi="Arial" w:cs="Arial"/>
          <w:b/>
          <w:bCs/>
          <w:sz w:val="24"/>
        </w:rPr>
        <w:t xml:space="preserve">MDT </w:t>
      </w:r>
      <w:r w:rsidR="008A5B6A">
        <w:rPr>
          <w:rFonts w:ascii="Arial" w:hAnsi="Arial" w:cs="Arial"/>
          <w:b/>
          <w:bCs/>
          <w:sz w:val="24"/>
        </w:rPr>
        <w:t>configuration event</w:t>
      </w:r>
      <w:r w:rsidR="00D66EA7">
        <w:rPr>
          <w:rFonts w:ascii="Arial" w:hAnsi="Arial" w:cs="Arial"/>
          <w:b/>
          <w:bCs/>
          <w:sz w:val="24"/>
        </w:rPr>
        <w:t>s</w:t>
      </w:r>
    </w:p>
    <w:p w14:paraId="1F147C23" w14:textId="2EE6DE6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A6948" w:rsidRPr="003C1BC0">
        <w:rPr>
          <w:rFonts w:ascii="Arial" w:hAnsi="Arial" w:cs="Arial"/>
          <w:b/>
          <w:bCs/>
          <w:sz w:val="24"/>
        </w:rPr>
        <w:t>NR_SON_MDT-Core</w:t>
      </w:r>
      <w:r w:rsidRPr="003C1BC0">
        <w:rPr>
          <w:rFonts w:ascii="Arial" w:hAnsi="Arial" w:cs="Arial"/>
          <w:b/>
          <w:bCs/>
          <w:sz w:val="24"/>
        </w:rPr>
        <w:t xml:space="preserve"> - Release </w:t>
      </w:r>
      <w:r w:rsidR="00D77DB9" w:rsidRPr="003C1BC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0512B1" w14:textId="15702CB1" w:rsidR="008A5B6A" w:rsidRDefault="008A5B6A" w:rsidP="00356669">
      <w:r>
        <w:t>RAN2#107 agreed to specify event-based configuration for Logged MDT:</w:t>
      </w:r>
    </w:p>
    <w:p w14:paraId="20AACC52" w14:textId="77777777" w:rsidR="008A5B6A" w:rsidRPr="008A5B6A" w:rsidRDefault="008A5B6A" w:rsidP="008A5B6A">
      <w:pPr>
        <w:pStyle w:val="Doc-text2"/>
        <w:pBdr>
          <w:top w:val="single" w:sz="4" w:space="1" w:color="auto"/>
          <w:left w:val="single" w:sz="4" w:space="4" w:color="auto"/>
          <w:bottom w:val="single" w:sz="4" w:space="1" w:color="auto"/>
          <w:right w:val="single" w:sz="4" w:space="4" w:color="auto"/>
        </w:pBdr>
        <w:rPr>
          <w:rFonts w:ascii="Arial" w:hAnsi="Arial" w:cs="Arial"/>
        </w:rPr>
      </w:pPr>
      <w:r w:rsidRPr="008A5B6A">
        <w:rPr>
          <w:rFonts w:ascii="Arial" w:hAnsi="Arial" w:cs="Arial"/>
        </w:rPr>
        <w:t>Agreements:</w:t>
      </w:r>
    </w:p>
    <w:p w14:paraId="1E4656A8" w14:textId="4F43C05E" w:rsidR="008A5B6A" w:rsidRPr="008A5B6A" w:rsidRDefault="008A5B6A" w:rsidP="008A5B6A">
      <w:pPr>
        <w:pStyle w:val="Doc-text2"/>
        <w:pBdr>
          <w:top w:val="single" w:sz="4" w:space="1" w:color="auto"/>
          <w:left w:val="single" w:sz="4" w:space="4" w:color="auto"/>
          <w:bottom w:val="single" w:sz="4" w:space="1" w:color="auto"/>
          <w:right w:val="single" w:sz="4" w:space="4" w:color="auto"/>
        </w:pBdr>
        <w:rPr>
          <w:rFonts w:ascii="Arial" w:hAnsi="Arial" w:cs="Arial"/>
        </w:rPr>
      </w:pPr>
      <w:r w:rsidRPr="008A5B6A">
        <w:rPr>
          <w:rFonts w:ascii="Arial" w:hAnsi="Arial" w:cs="Arial"/>
        </w:rPr>
        <w:t>1</w:t>
      </w:r>
      <w:r w:rsidRPr="008A5B6A">
        <w:rPr>
          <w:rFonts w:ascii="Arial" w:hAnsi="Arial" w:cs="Arial"/>
        </w:rPr>
        <w:tab/>
        <w:t xml:space="preserve">For Logged MDT, introduce periodical logged measurements as in LTE and event-triggered logged measurements (including out-of-coverage event). Details of configuration are FFS. </w:t>
      </w:r>
    </w:p>
    <w:p w14:paraId="0B773D9B" w14:textId="77777777" w:rsidR="008A5B6A" w:rsidRDefault="008A5B6A" w:rsidP="008A5B6A">
      <w:pPr>
        <w:pStyle w:val="Doc-text2"/>
        <w:pBdr>
          <w:top w:val="single" w:sz="4" w:space="1" w:color="auto"/>
          <w:left w:val="single" w:sz="4" w:space="4" w:color="auto"/>
          <w:bottom w:val="single" w:sz="4" w:space="1" w:color="auto"/>
          <w:right w:val="single" w:sz="4" w:space="4" w:color="auto"/>
        </w:pBdr>
      </w:pPr>
    </w:p>
    <w:p w14:paraId="212753C0" w14:textId="1402DB63" w:rsidR="00EE02C9" w:rsidRPr="00EE02C9" w:rsidRDefault="00EE02C9" w:rsidP="00EE02C9">
      <w:pPr>
        <w:spacing w:after="0"/>
      </w:pPr>
      <w:r w:rsidRPr="00EE02C9">
        <w:t>RAN2#107b</w:t>
      </w:r>
      <w:r w:rsidR="00756EC8">
        <w:t>is</w:t>
      </w:r>
      <w:r w:rsidRPr="00EE02C9">
        <w:t>, further specified Logged MDT configuration details:</w:t>
      </w:r>
    </w:p>
    <w:p w14:paraId="1EB97D71" w14:textId="77777777" w:rsidR="00EE02C9" w:rsidRDefault="00EE02C9" w:rsidP="00EE02C9">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4D0E2201" w14:textId="77777777" w:rsidR="00EE02C9" w:rsidRDefault="00EE02C9" w:rsidP="00EE02C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lang w:val="en-US" w:eastAsia="zh-CN"/>
        </w:rPr>
        <w:tab/>
        <w:t>A UE can be configured with the periodical logging or the event-triggered logging.</w:t>
      </w:r>
    </w:p>
    <w:p w14:paraId="323B64EB" w14:textId="77777777" w:rsidR="00EE02C9" w:rsidRDefault="00EE02C9" w:rsidP="00EE02C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Pr>
          <w:lang w:val="en-US" w:eastAsia="zh-CN"/>
        </w:rPr>
        <w:tab/>
        <w:t xml:space="preserve">For Logged MDT, the report IE for the both periodical logging and event-triggered logging MDT through the same IE (i.e., </w:t>
      </w:r>
      <w:proofErr w:type="spellStart"/>
      <w:r>
        <w:rPr>
          <w:lang w:val="en-US" w:eastAsia="zh-CN"/>
        </w:rPr>
        <w:t>LogMeasReport</w:t>
      </w:r>
      <w:proofErr w:type="spellEnd"/>
      <w:r>
        <w:rPr>
          <w:lang w:val="en-US" w:eastAsia="zh-CN"/>
        </w:rPr>
        <w:t xml:space="preserve">). </w:t>
      </w:r>
    </w:p>
    <w:p w14:paraId="2B9B5C12" w14:textId="77777777" w:rsidR="00EE02C9" w:rsidRDefault="00EE02C9" w:rsidP="00EE02C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3</w:t>
      </w:r>
      <w:r>
        <w:rPr>
          <w:lang w:val="en-US" w:eastAsia="zh-CN"/>
        </w:rPr>
        <w:tab/>
      </w:r>
      <w:proofErr w:type="gramStart"/>
      <w:r>
        <w:rPr>
          <w:lang w:val="en-US" w:eastAsia="zh-CN"/>
        </w:rPr>
        <w:t>introduction</w:t>
      </w:r>
      <w:proofErr w:type="gramEnd"/>
      <w:r>
        <w:rPr>
          <w:lang w:val="en-US" w:eastAsia="zh-CN"/>
        </w:rPr>
        <w:t xml:space="preserve"> of a greater value of the maximum number of MDT logged measurements entries that can be stored by the UE in NR compared to LTE maxLogMeas-r10. The value of maxLogMeas-r16 is FFS.</w:t>
      </w:r>
    </w:p>
    <w:p w14:paraId="044B03AB" w14:textId="19FADDB6" w:rsidR="008A5B6A" w:rsidRDefault="008A5B6A" w:rsidP="008A5B6A">
      <w:r>
        <w:t xml:space="preserve">In this contribution, we discuss </w:t>
      </w:r>
      <w:r w:rsidR="00F91123">
        <w:t xml:space="preserve">more </w:t>
      </w:r>
      <w:r>
        <w:t>detailed aspects and implementation of the logging</w:t>
      </w:r>
      <w:r w:rsidR="00EE02C9">
        <w:t xml:space="preserve"> procedure in the UE</w:t>
      </w:r>
      <w:r>
        <w:t>.</w:t>
      </w:r>
      <w:r w:rsidR="001A39B8">
        <w:t xml:space="preserve"> In particular, </w:t>
      </w:r>
      <w:r w:rsidR="00823B02">
        <w:t xml:space="preserve">understanding on </w:t>
      </w:r>
      <w:r w:rsidR="001A39B8">
        <w:t>generate</w:t>
      </w:r>
      <w:r w:rsidR="00823B02">
        <w:t>d</w:t>
      </w:r>
      <w:r w:rsidR="001A39B8">
        <w:t xml:space="preserve"> network query and UE implementation </w:t>
      </w:r>
      <w:r w:rsidR="00823B02">
        <w:t xml:space="preserve">for </w:t>
      </w:r>
      <w:r w:rsidR="001A39B8">
        <w:t xml:space="preserve">event-triggered logged measurements are </w:t>
      </w:r>
      <w:r w:rsidR="00823B02">
        <w:t>elaborated</w:t>
      </w:r>
      <w:r w:rsidR="001A39B8">
        <w:t xml:space="preserve">. </w:t>
      </w:r>
    </w:p>
    <w:p w14:paraId="2BBFF540" w14:textId="74B6EF91" w:rsidR="00A209D6" w:rsidRPr="006E13D1" w:rsidRDefault="00A209D6" w:rsidP="00A209D6">
      <w:pPr>
        <w:pStyle w:val="Heading1"/>
      </w:pPr>
      <w:r w:rsidRPr="006E13D1">
        <w:t>2</w:t>
      </w:r>
      <w:r w:rsidRPr="006E13D1">
        <w:tab/>
      </w:r>
      <w:r w:rsidR="00F21A4B">
        <w:t>Discussion</w:t>
      </w:r>
      <w:r w:rsidRPr="006E13D1">
        <w:t xml:space="preserve"> </w:t>
      </w:r>
    </w:p>
    <w:p w14:paraId="1172B29A" w14:textId="4BC4360E" w:rsidR="008A2978" w:rsidRDefault="008A2978" w:rsidP="008A2978">
      <w:pPr>
        <w:jc w:val="both"/>
      </w:pPr>
      <w:r w:rsidRPr="008A2978">
        <w:t>The email discussion [107</w:t>
      </w:r>
      <w:r w:rsidR="00823B02">
        <w:t>bis</w:t>
      </w:r>
      <w:r w:rsidRPr="008A2978">
        <w:t>#</w:t>
      </w:r>
      <w:proofErr w:type="gramStart"/>
      <w:r w:rsidR="00823B02">
        <w:t>83</w:t>
      </w:r>
      <w:r w:rsidRPr="008A2978">
        <w:t>][</w:t>
      </w:r>
      <w:proofErr w:type="gramEnd"/>
      <w:r w:rsidRPr="008A2978">
        <w:t xml:space="preserve">NR/MDT] Running 38.331 CR for introducing logged MDT provided already </w:t>
      </w:r>
      <w:r w:rsidR="004E06C5">
        <w:t xml:space="preserve">a </w:t>
      </w:r>
      <w:r w:rsidRPr="008A2978">
        <w:t>good baseline for the implementation of the event-based configuration</w:t>
      </w:r>
      <w:r w:rsidR="004E06C5">
        <w:t>:</w:t>
      </w:r>
      <w:r w:rsidRPr="008A2978">
        <w:t xml:space="preserve"> </w:t>
      </w:r>
    </w:p>
    <w:p w14:paraId="45826359" w14:textId="77777777" w:rsidR="004E06C5" w:rsidRPr="004E06C5" w:rsidRDefault="004E06C5" w:rsidP="004E06C5">
      <w:pPr>
        <w:pStyle w:val="PL"/>
        <w:shd w:val="clear" w:color="auto" w:fill="E6E6E6"/>
      </w:pPr>
      <w:r w:rsidRPr="004E06C5">
        <w:t xml:space="preserve">    reportType                                  CHOICE {</w:t>
      </w:r>
    </w:p>
    <w:p w14:paraId="362A194F" w14:textId="77777777" w:rsidR="004E06C5" w:rsidRPr="004E06C5" w:rsidRDefault="004E06C5" w:rsidP="004E06C5">
      <w:pPr>
        <w:pStyle w:val="PL"/>
        <w:shd w:val="clear" w:color="auto" w:fill="E6E6E6"/>
      </w:pPr>
      <w:r w:rsidRPr="004E06C5">
        <w:t xml:space="preserve">        periodical                                  PeriodicalReportConfig,</w:t>
      </w:r>
    </w:p>
    <w:p w14:paraId="0819CC96" w14:textId="77777777" w:rsidR="004E06C5" w:rsidRPr="004E06C5" w:rsidRDefault="004E06C5" w:rsidP="004E06C5">
      <w:pPr>
        <w:pStyle w:val="PL"/>
        <w:shd w:val="clear" w:color="auto" w:fill="E6E6E6"/>
      </w:pPr>
      <w:r w:rsidRPr="004E06C5">
        <w:t xml:space="preserve">        eventTriggered                              EventTriggerConfig,</w:t>
      </w:r>
    </w:p>
    <w:p w14:paraId="60CA44A5" w14:textId="77777777" w:rsidR="004E06C5" w:rsidRDefault="004E06C5" w:rsidP="004E06C5">
      <w:pPr>
        <w:pStyle w:val="PL"/>
        <w:shd w:val="clear" w:color="auto" w:fill="E6E6E6"/>
      </w:pPr>
      <w:r w:rsidRPr="004E06C5">
        <w:t xml:space="preserve">     }</w:t>
      </w:r>
    </w:p>
    <w:p w14:paraId="4AB869F3" w14:textId="77777777" w:rsidR="004E06C5" w:rsidRPr="00844BB3" w:rsidRDefault="004E06C5" w:rsidP="004E06C5">
      <w:pPr>
        <w:pStyle w:val="PL"/>
        <w:shd w:val="clear" w:color="auto" w:fill="E6E6E6"/>
      </w:pPr>
    </w:p>
    <w:p w14:paraId="2B004C78" w14:textId="6290796C" w:rsidR="004E06C5" w:rsidRDefault="005E74A2" w:rsidP="008A2978">
      <w:pPr>
        <w:jc w:val="both"/>
        <w:rPr>
          <w:rFonts w:cs="Arial"/>
        </w:rPr>
      </w:pPr>
      <w:r>
        <w:rPr>
          <w:rFonts w:cs="Arial"/>
        </w:rPr>
        <w:t>…</w:t>
      </w:r>
    </w:p>
    <w:p w14:paraId="01FEA857" w14:textId="77777777" w:rsidR="004A686E" w:rsidRPr="004A686E" w:rsidRDefault="004A686E" w:rsidP="004A686E">
      <w:pPr>
        <w:pStyle w:val="PL"/>
        <w:shd w:val="clear" w:color="auto" w:fill="E6E6E6"/>
      </w:pPr>
      <w:r w:rsidRPr="004A686E">
        <w:tab/>
        <w:t>PeriodicalReportConfig ::=                  SEQUENCE {</w:t>
      </w:r>
    </w:p>
    <w:p w14:paraId="218CB007" w14:textId="77777777" w:rsidR="004A686E" w:rsidRPr="004A686E" w:rsidRDefault="004A686E" w:rsidP="004A686E">
      <w:pPr>
        <w:pStyle w:val="PL"/>
        <w:shd w:val="clear" w:color="auto" w:fill="E6E6E6"/>
      </w:pPr>
      <w:r w:rsidRPr="004A686E">
        <w:tab/>
      </w:r>
      <w:r w:rsidRPr="004A686E">
        <w:tab/>
        <w:t>loggingDuration-r16</w:t>
      </w:r>
      <w:r w:rsidRPr="004A686E">
        <w:tab/>
      </w:r>
      <w:r w:rsidRPr="004A686E">
        <w:tab/>
      </w:r>
      <w:r w:rsidRPr="004A686E">
        <w:tab/>
      </w:r>
      <w:r w:rsidRPr="004A686E">
        <w:tab/>
        <w:t xml:space="preserve">LoggingDuration-r16 </w:t>
      </w:r>
      <w:r w:rsidRPr="004A686E">
        <w:tab/>
      </w:r>
      <w:r w:rsidRPr="004A686E">
        <w:tab/>
        <w:t xml:space="preserve">OPTIONAL,     </w:t>
      </w:r>
    </w:p>
    <w:p w14:paraId="2D49CCA5" w14:textId="77777777" w:rsidR="004A686E" w:rsidRPr="004A686E" w:rsidRDefault="004A686E" w:rsidP="004A686E">
      <w:pPr>
        <w:pStyle w:val="PL"/>
        <w:shd w:val="clear" w:color="auto" w:fill="E6E6E6"/>
      </w:pPr>
      <w:r w:rsidRPr="004A686E">
        <w:tab/>
      </w:r>
      <w:r w:rsidRPr="004A686E">
        <w:tab/>
        <w:t>loggingInterval-r16</w:t>
      </w:r>
      <w:r w:rsidRPr="004A686E">
        <w:tab/>
      </w:r>
      <w:r w:rsidRPr="004A686E">
        <w:tab/>
      </w:r>
      <w:r w:rsidRPr="004A686E">
        <w:tab/>
      </w:r>
      <w:r w:rsidRPr="004A686E">
        <w:tab/>
        <w:t>LoggingInterval-r16</w:t>
      </w:r>
      <w:r w:rsidRPr="004A686E">
        <w:tab/>
      </w:r>
      <w:r w:rsidRPr="004A686E">
        <w:tab/>
      </w:r>
      <w:r w:rsidRPr="004A686E">
        <w:tab/>
        <w:t>OPTIONAL,</w:t>
      </w:r>
    </w:p>
    <w:p w14:paraId="033CA718" w14:textId="77777777" w:rsidR="004A686E" w:rsidRPr="004A686E" w:rsidRDefault="004A686E" w:rsidP="004A686E">
      <w:pPr>
        <w:pStyle w:val="PL"/>
        <w:shd w:val="clear" w:color="auto" w:fill="E6E6E6"/>
      </w:pPr>
      <w:r w:rsidRPr="004A686E">
        <w:tab/>
        <w:t>}</w:t>
      </w:r>
    </w:p>
    <w:p w14:paraId="48E2EC54" w14:textId="77777777" w:rsidR="004A686E" w:rsidRPr="004A686E" w:rsidRDefault="004A686E" w:rsidP="004A686E">
      <w:pPr>
        <w:pStyle w:val="PL"/>
        <w:shd w:val="clear" w:color="auto" w:fill="E6E6E6"/>
      </w:pPr>
      <w:r w:rsidRPr="004A686E">
        <w:tab/>
        <w:t>EventTriggerConfig ::=</w:t>
      </w:r>
      <w:r w:rsidRPr="004A686E">
        <w:tab/>
      </w:r>
      <w:r w:rsidRPr="004A686E">
        <w:tab/>
      </w:r>
      <w:r w:rsidRPr="004A686E">
        <w:tab/>
      </w:r>
      <w:r w:rsidRPr="004A686E">
        <w:tab/>
      </w:r>
      <w:r w:rsidRPr="004A686E">
        <w:tab/>
      </w:r>
      <w:r w:rsidRPr="004A686E">
        <w:tab/>
        <w:t>SEQUENCE {</w:t>
      </w:r>
    </w:p>
    <w:p w14:paraId="44913D97" w14:textId="77777777" w:rsidR="004A686E" w:rsidRPr="004A686E" w:rsidRDefault="004A686E" w:rsidP="004A686E">
      <w:pPr>
        <w:pStyle w:val="PL"/>
        <w:shd w:val="clear" w:color="auto" w:fill="E6E6E6"/>
      </w:pPr>
      <w:r w:rsidRPr="004A686E">
        <w:tab/>
      </w:r>
      <w:r w:rsidRPr="004A686E">
        <w:tab/>
        <w:t>eventLoggingInterval-r16</w:t>
      </w:r>
      <w:r w:rsidRPr="004A686E">
        <w:tab/>
      </w:r>
      <w:r w:rsidRPr="004A686E">
        <w:tab/>
        <w:t>EventLoggingInterval-r16     OPTIONAL,</w:t>
      </w:r>
    </w:p>
    <w:p w14:paraId="12F4A9FE" w14:textId="77777777" w:rsidR="004A686E" w:rsidRPr="004A686E" w:rsidRDefault="004A686E" w:rsidP="004A686E">
      <w:pPr>
        <w:pStyle w:val="PL"/>
        <w:shd w:val="clear" w:color="auto" w:fill="E6E6E6"/>
      </w:pPr>
      <w:r w:rsidRPr="004A686E">
        <w:tab/>
      </w:r>
      <w:r w:rsidRPr="004A686E">
        <w:tab/>
        <w:t xml:space="preserve">eventTriggeredConfigList     </w:t>
      </w:r>
      <w:r w:rsidRPr="004A686E">
        <w:tab/>
        <w:t>EventTriggeredConfigList     OPTIONAL,</w:t>
      </w:r>
    </w:p>
    <w:p w14:paraId="4F2A2A79" w14:textId="77777777" w:rsidR="004A686E" w:rsidRPr="004A686E" w:rsidRDefault="004A686E" w:rsidP="004A686E">
      <w:pPr>
        <w:pStyle w:val="PL"/>
        <w:shd w:val="clear" w:color="auto" w:fill="E6E6E6"/>
      </w:pPr>
      <w:r w:rsidRPr="004A686E">
        <w:tab/>
      </w:r>
      <w:r w:rsidRPr="004A686E">
        <w:tab/>
        <w:t>}</w:t>
      </w:r>
    </w:p>
    <w:p w14:paraId="1FAC3C73" w14:textId="77777777" w:rsidR="004A686E" w:rsidRDefault="004A686E" w:rsidP="004A686E">
      <w:pPr>
        <w:pStyle w:val="PL"/>
        <w:shd w:val="clear" w:color="auto" w:fill="E6E6E6"/>
      </w:pPr>
      <w:r w:rsidRPr="004A686E">
        <w:tab/>
        <w:t>}</w:t>
      </w:r>
    </w:p>
    <w:p w14:paraId="2D97CF1C" w14:textId="77777777" w:rsidR="004A686E" w:rsidRDefault="004A686E" w:rsidP="004A686E">
      <w:pPr>
        <w:pStyle w:val="PL"/>
        <w:shd w:val="clear" w:color="auto" w:fill="E6E6E6"/>
      </w:pPr>
      <w:r>
        <w:t>}</w:t>
      </w:r>
    </w:p>
    <w:p w14:paraId="33F13C04" w14:textId="77777777" w:rsidR="004A686E" w:rsidRDefault="004A686E" w:rsidP="004A686E">
      <w:pPr>
        <w:pStyle w:val="PL"/>
        <w:shd w:val="clear" w:color="auto" w:fill="E6E6E6"/>
      </w:pPr>
    </w:p>
    <w:p w14:paraId="1100B19B" w14:textId="3EFF074D" w:rsidR="004A686E" w:rsidRPr="004A686E" w:rsidRDefault="004A686E" w:rsidP="004A686E">
      <w:pPr>
        <w:pStyle w:val="PL"/>
        <w:shd w:val="clear" w:color="auto" w:fill="E6E6E6"/>
      </w:pPr>
      <w:r w:rsidRPr="004A686E">
        <w:lastRenderedPageBreak/>
        <w:t>EventTriggeredConfigList::= SEQUENCE (SIZE (1..maxNrofLoggedMeasEvents)) OF EventTriggerLoggedMeasConfig</w:t>
      </w:r>
    </w:p>
    <w:p w14:paraId="62AA468C" w14:textId="7A4195EB" w:rsidR="004A686E" w:rsidRDefault="004A686E" w:rsidP="004A686E">
      <w:pPr>
        <w:pStyle w:val="PL"/>
        <w:shd w:val="clear" w:color="auto" w:fill="E6E6E6"/>
      </w:pPr>
    </w:p>
    <w:p w14:paraId="39614E63" w14:textId="77777777" w:rsidR="004A686E" w:rsidRPr="004A686E" w:rsidRDefault="004A686E" w:rsidP="004A686E">
      <w:pPr>
        <w:pStyle w:val="PL"/>
        <w:shd w:val="clear" w:color="auto" w:fill="E6E6E6"/>
      </w:pPr>
      <w:r w:rsidRPr="004A686E">
        <w:t>EventTriggerLoggedMeasConfig::=                       CHOICE {</w:t>
      </w:r>
    </w:p>
    <w:p w14:paraId="65090A86" w14:textId="77777777" w:rsidR="004A686E" w:rsidRPr="004A686E" w:rsidRDefault="004A686E" w:rsidP="004A686E">
      <w:pPr>
        <w:pStyle w:val="PL"/>
        <w:shd w:val="clear" w:color="auto" w:fill="E6E6E6"/>
      </w:pPr>
      <w:r w:rsidRPr="004A686E">
        <w:t xml:space="preserve">    </w:t>
      </w:r>
      <w:r w:rsidRPr="004A686E">
        <w:tab/>
        <w:t xml:space="preserve">eventOOCTrigger  </w:t>
      </w:r>
      <w:r w:rsidRPr="004A686E">
        <w:tab/>
      </w:r>
      <w:r w:rsidRPr="004A686E">
        <w:tab/>
      </w:r>
      <w:r w:rsidRPr="004A686E">
        <w:tab/>
      </w:r>
      <w:r w:rsidRPr="004A686E">
        <w:tab/>
      </w:r>
      <w:r w:rsidRPr="004A686E">
        <w:tab/>
      </w:r>
      <w:r w:rsidRPr="004A686E">
        <w:tab/>
      </w:r>
      <w:r w:rsidRPr="004A686E">
        <w:tab/>
        <w:t>EventOOCTrigger,</w:t>
      </w:r>
    </w:p>
    <w:p w14:paraId="26E5995D" w14:textId="77777777" w:rsidR="004A686E" w:rsidRPr="004A686E" w:rsidRDefault="004A686E" w:rsidP="004A686E">
      <w:pPr>
        <w:pStyle w:val="PL"/>
        <w:shd w:val="clear" w:color="auto" w:fill="E6E6E6"/>
      </w:pPr>
      <w:r w:rsidRPr="004A686E">
        <w:tab/>
        <w:t xml:space="preserve">    eventX1Trigger  </w:t>
      </w:r>
      <w:r w:rsidRPr="004A686E">
        <w:tab/>
      </w:r>
      <w:r w:rsidRPr="004A686E">
        <w:tab/>
      </w:r>
      <w:r w:rsidRPr="004A686E">
        <w:tab/>
      </w:r>
      <w:r w:rsidRPr="004A686E">
        <w:tab/>
      </w:r>
      <w:r w:rsidRPr="004A686E">
        <w:tab/>
      </w:r>
      <w:r w:rsidRPr="004A686E">
        <w:tab/>
      </w:r>
      <w:r w:rsidRPr="004A686E">
        <w:tab/>
        <w:t>EventX1Trigger,</w:t>
      </w:r>
    </w:p>
    <w:p w14:paraId="513940BA" w14:textId="77777777" w:rsidR="004A686E" w:rsidRPr="004A686E" w:rsidRDefault="004A686E" w:rsidP="004A686E">
      <w:pPr>
        <w:pStyle w:val="PL"/>
        <w:shd w:val="clear" w:color="auto" w:fill="E6E6E6"/>
      </w:pPr>
      <w:r w:rsidRPr="004A686E">
        <w:t xml:space="preserve">    </w:t>
      </w:r>
      <w:r w:rsidRPr="004A686E">
        <w:tab/>
        <w:t>...</w:t>
      </w:r>
    </w:p>
    <w:p w14:paraId="1C750566" w14:textId="77777777" w:rsidR="004A686E" w:rsidRPr="004A686E" w:rsidRDefault="004A686E" w:rsidP="004A686E">
      <w:pPr>
        <w:pStyle w:val="PL"/>
        <w:shd w:val="clear" w:color="auto" w:fill="E6E6E6"/>
      </w:pPr>
      <w:r w:rsidRPr="004A686E">
        <w:tab/>
        <w:t>}</w:t>
      </w:r>
    </w:p>
    <w:p w14:paraId="505CEE20" w14:textId="77777777" w:rsidR="004A686E" w:rsidRPr="004A686E" w:rsidRDefault="004A686E" w:rsidP="004A686E">
      <w:pPr>
        <w:pStyle w:val="PL"/>
        <w:shd w:val="clear" w:color="auto" w:fill="E6E6E6"/>
      </w:pPr>
      <w:r w:rsidRPr="004A686E">
        <w:tab/>
        <w:t>EventOOCTrigger  ::=                             ENUMERATED {true}</w:t>
      </w:r>
      <w:r w:rsidRPr="004A686E">
        <w:tab/>
      </w:r>
      <w:r w:rsidRPr="004A686E">
        <w:tab/>
        <w:t>OPTIONAL,</w:t>
      </w:r>
    </w:p>
    <w:p w14:paraId="182813D3" w14:textId="77777777" w:rsidR="004A686E" w:rsidRPr="00905CAC" w:rsidRDefault="004A686E" w:rsidP="004A686E">
      <w:pPr>
        <w:pStyle w:val="PL"/>
        <w:shd w:val="clear" w:color="auto" w:fill="E6E6E6"/>
      </w:pPr>
      <w:r w:rsidRPr="004A686E">
        <w:tab/>
        <w:t>EventX1Trigger</w:t>
      </w:r>
      <w:r w:rsidRPr="004A686E">
        <w:tab/>
        <w:t>::=</w:t>
      </w:r>
      <w:r w:rsidRPr="004A686E">
        <w:tab/>
      </w:r>
      <w:r w:rsidRPr="004A686E">
        <w:tab/>
      </w:r>
      <w:r w:rsidRPr="004A686E">
        <w:tab/>
      </w:r>
      <w:r w:rsidRPr="004A686E">
        <w:tab/>
      </w:r>
      <w:r w:rsidRPr="004A686E">
        <w:tab/>
        <w:t>FFS</w:t>
      </w:r>
      <w:r w:rsidRPr="004A686E">
        <w:tab/>
      </w:r>
      <w:r w:rsidRPr="004A686E">
        <w:tab/>
      </w:r>
      <w:r w:rsidRPr="004A686E">
        <w:tab/>
      </w:r>
      <w:r w:rsidRPr="004A686E">
        <w:tab/>
      </w:r>
      <w:r w:rsidRPr="004A686E">
        <w:tab/>
      </w:r>
      <w:r w:rsidRPr="004A686E">
        <w:tab/>
        <w:t>OPTIONAL,</w:t>
      </w:r>
    </w:p>
    <w:p w14:paraId="548D4318" w14:textId="77777777" w:rsidR="004A686E" w:rsidRPr="00905CAC" w:rsidRDefault="004A686E" w:rsidP="004A686E">
      <w:pPr>
        <w:pStyle w:val="PL"/>
        <w:shd w:val="clear" w:color="auto" w:fill="E6E6E6"/>
      </w:pPr>
      <w:r w:rsidRPr="00905CAC">
        <w:tab/>
        <w:t>nonCriticalExtension</w:t>
      </w:r>
      <w:r w:rsidRPr="00905CAC">
        <w:tab/>
      </w:r>
      <w:r w:rsidRPr="00905CAC">
        <w:tab/>
      </w:r>
      <w:r w:rsidRPr="00905CAC">
        <w:tab/>
      </w:r>
      <w:r w:rsidRPr="004A686E">
        <w:t>SEQUENCE</w:t>
      </w:r>
      <w:r w:rsidRPr="00905CAC">
        <w:t xml:space="preserve"> {}                                </w:t>
      </w:r>
      <w:r w:rsidRPr="00905CAC">
        <w:tab/>
      </w:r>
      <w:r w:rsidRPr="00905CAC">
        <w:tab/>
      </w:r>
      <w:r w:rsidRPr="00905CAC">
        <w:tab/>
        <w:t xml:space="preserve"> </w:t>
      </w:r>
      <w:r w:rsidRPr="004A686E">
        <w:t>OPTIONAL</w:t>
      </w:r>
    </w:p>
    <w:p w14:paraId="4A53C776" w14:textId="77777777" w:rsidR="004A686E" w:rsidRPr="002B7613" w:rsidRDefault="004A686E" w:rsidP="004A686E">
      <w:pPr>
        <w:pStyle w:val="PL"/>
        <w:shd w:val="clear" w:color="auto" w:fill="E6E6E6"/>
      </w:pPr>
      <w:r w:rsidRPr="00905CAC">
        <w:t>}</w:t>
      </w:r>
    </w:p>
    <w:p w14:paraId="5B8F1A05" w14:textId="1BB4E742" w:rsidR="005E74A2" w:rsidRDefault="005E74A2" w:rsidP="008A2978">
      <w:pPr>
        <w:jc w:val="both"/>
        <w:rPr>
          <w:rFonts w:cs="Arial"/>
        </w:rPr>
      </w:pPr>
    </w:p>
    <w:p w14:paraId="78090E83" w14:textId="77777777" w:rsidR="00823B02" w:rsidRDefault="00823B02" w:rsidP="00823B02">
      <w:pPr>
        <w:pStyle w:val="Heading2"/>
        <w:rPr>
          <w:rFonts w:cs="Arial"/>
        </w:rPr>
      </w:pPr>
      <w:r>
        <w:rPr>
          <w:color w:val="000000"/>
        </w:rPr>
        <w:t>2.1</w:t>
      </w:r>
      <w:r w:rsidRPr="00F51E69">
        <w:rPr>
          <w:color w:val="000000"/>
        </w:rPr>
        <w:tab/>
      </w:r>
      <w:r>
        <w:rPr>
          <w:color w:val="000000"/>
          <w:lang w:eastAsia="zh-CN"/>
        </w:rPr>
        <w:t>Event-triggered configuration</w:t>
      </w:r>
    </w:p>
    <w:p w14:paraId="261371B2" w14:textId="2E846C21" w:rsidR="00823B02" w:rsidRDefault="00823B02" w:rsidP="00823B02">
      <w:pPr>
        <w:jc w:val="both"/>
        <w:rPr>
          <w:lang w:val="en-US"/>
        </w:rPr>
      </w:pPr>
      <w:r>
        <w:rPr>
          <w:rFonts w:cs="Arial"/>
        </w:rPr>
        <w:t xml:space="preserve">With the </w:t>
      </w:r>
      <w:proofErr w:type="spellStart"/>
      <w:r w:rsidRPr="00823B02">
        <w:rPr>
          <w:rFonts w:cs="Arial"/>
          <w:i/>
        </w:rPr>
        <w:t>reportType</w:t>
      </w:r>
      <w:proofErr w:type="spellEnd"/>
      <w:r>
        <w:rPr>
          <w:rFonts w:cs="Arial"/>
        </w:rPr>
        <w:t xml:space="preserve"> set to </w:t>
      </w:r>
      <w:proofErr w:type="spellStart"/>
      <w:r>
        <w:rPr>
          <w:rFonts w:cs="Arial"/>
          <w:i/>
        </w:rPr>
        <w:t>eventTriggered</w:t>
      </w:r>
      <w:proofErr w:type="spellEnd"/>
      <w:r>
        <w:rPr>
          <w:rFonts w:cs="Arial"/>
        </w:rPr>
        <w:t xml:space="preserve">, and event trigger set to ‘out of coverage’, </w:t>
      </w:r>
      <w:r>
        <w:rPr>
          <w:lang w:val="en-US"/>
        </w:rPr>
        <w:t xml:space="preserve">the logging should be performed by the configured UE only when entering a condition of the configured event is satisfied. The entering condition can be considered as satisfied if the UE detects the </w:t>
      </w:r>
      <w:r w:rsidRPr="005E74A2">
        <w:rPr>
          <w:i/>
          <w:lang w:val="en-US"/>
        </w:rPr>
        <w:t>‘</w:t>
      </w:r>
      <w:proofErr w:type="spellStart"/>
      <w:r w:rsidRPr="005E74A2">
        <w:rPr>
          <w:i/>
          <w:lang w:val="en-US"/>
        </w:rPr>
        <w:t>anyCellSelection</w:t>
      </w:r>
      <w:proofErr w:type="spellEnd"/>
      <w:r w:rsidRPr="005E74A2">
        <w:rPr>
          <w:i/>
          <w:lang w:val="en-US"/>
        </w:rPr>
        <w:t>’</w:t>
      </w:r>
      <w:r>
        <w:rPr>
          <w:lang w:val="en-US"/>
        </w:rPr>
        <w:t xml:space="preserve"> state as specified in TS38.304. </w:t>
      </w:r>
    </w:p>
    <w:p w14:paraId="52FD85B7" w14:textId="7679BF02" w:rsidR="00823B02" w:rsidRDefault="00823B02" w:rsidP="00823B02">
      <w:pPr>
        <w:jc w:val="both"/>
        <w:rPr>
          <w:b/>
          <w:lang w:val="en-US"/>
        </w:rPr>
      </w:pPr>
      <w:r w:rsidRPr="005E74A2">
        <w:rPr>
          <w:b/>
          <w:lang w:val="en-US"/>
        </w:rPr>
        <w:t xml:space="preserve">Proposal 1: Out of Coverage configuration event triggers the UE to log </w:t>
      </w:r>
      <w:r w:rsidR="005C2054">
        <w:rPr>
          <w:b/>
          <w:lang w:val="en-US"/>
        </w:rPr>
        <w:t xml:space="preserve">only </w:t>
      </w:r>
      <w:r>
        <w:rPr>
          <w:b/>
          <w:lang w:val="en-US"/>
        </w:rPr>
        <w:t>‘</w:t>
      </w:r>
      <w:proofErr w:type="spellStart"/>
      <w:r w:rsidRPr="005E74A2">
        <w:rPr>
          <w:b/>
          <w:i/>
          <w:lang w:val="en-US"/>
        </w:rPr>
        <w:t>anyCellSelection</w:t>
      </w:r>
      <w:proofErr w:type="spellEnd"/>
      <w:r w:rsidRPr="005E74A2">
        <w:rPr>
          <w:b/>
          <w:i/>
          <w:lang w:val="en-US"/>
        </w:rPr>
        <w:t>’</w:t>
      </w:r>
      <w:r w:rsidRPr="005E74A2">
        <w:rPr>
          <w:b/>
          <w:lang w:val="en-US"/>
        </w:rPr>
        <w:t xml:space="preserve"> state detection.</w:t>
      </w:r>
    </w:p>
    <w:p w14:paraId="0824C1C8" w14:textId="58C7E046" w:rsidR="005C2054" w:rsidRDefault="005C2054" w:rsidP="005C2054">
      <w:pPr>
        <w:jc w:val="both"/>
        <w:rPr>
          <w:lang w:val="en-US"/>
        </w:rPr>
      </w:pPr>
      <w:r>
        <w:rPr>
          <w:lang w:val="en-US"/>
        </w:rPr>
        <w:t>An important part of stage 3 implementation concerns the actual UE behavior in the time between the entering and leaving conditions.</w:t>
      </w:r>
      <w:r w:rsidRPr="001A39B8">
        <w:rPr>
          <w:lang w:val="en-US"/>
        </w:rPr>
        <w:t xml:space="preserve"> </w:t>
      </w:r>
      <w:r>
        <w:rPr>
          <w:lang w:val="en-US"/>
        </w:rPr>
        <w:t xml:space="preserve">The leaving condition is considered to be satisfied when the UE leaves the </w:t>
      </w:r>
      <w:r w:rsidRPr="005E74A2">
        <w:rPr>
          <w:i/>
          <w:lang w:val="en-US"/>
        </w:rPr>
        <w:t>‘</w:t>
      </w:r>
      <w:proofErr w:type="spellStart"/>
      <w:r w:rsidRPr="005E74A2">
        <w:rPr>
          <w:i/>
          <w:lang w:val="en-US"/>
        </w:rPr>
        <w:t>anyCellSelection</w:t>
      </w:r>
      <w:proofErr w:type="spellEnd"/>
      <w:r w:rsidRPr="005E74A2">
        <w:rPr>
          <w:i/>
          <w:lang w:val="en-US"/>
        </w:rPr>
        <w:t>’</w:t>
      </w:r>
      <w:r>
        <w:rPr>
          <w:lang w:val="en-US"/>
        </w:rPr>
        <w:t xml:space="preserve"> state. One possible realization is to start by the UE periodical indications recording after detection of the </w:t>
      </w:r>
      <w:r w:rsidRPr="005E74A2">
        <w:rPr>
          <w:i/>
          <w:lang w:val="en-US"/>
        </w:rPr>
        <w:t>‘</w:t>
      </w:r>
      <w:proofErr w:type="spellStart"/>
      <w:r w:rsidRPr="005E74A2">
        <w:rPr>
          <w:i/>
          <w:lang w:val="en-US"/>
        </w:rPr>
        <w:t>anyCellSelection</w:t>
      </w:r>
      <w:proofErr w:type="spellEnd"/>
      <w:r w:rsidRPr="005E74A2">
        <w:rPr>
          <w:i/>
          <w:lang w:val="en-US"/>
        </w:rPr>
        <w:t>’</w:t>
      </w:r>
      <w:r>
        <w:rPr>
          <w:lang w:val="en-US"/>
        </w:rPr>
        <w:t xml:space="preserve"> state (e.g. with pre-configured interval). Alternatively, since the UE will monitor the state (as per TS38.133 requirements) and will remain within until it detects any suitable cell (and is be able to take measurements), it should be obvious what is the leaving condition. In the time in between the UE </w:t>
      </w:r>
      <w:r w:rsidR="00A8724E">
        <w:rPr>
          <w:lang w:val="en-US"/>
        </w:rPr>
        <w:t xml:space="preserve">remains </w:t>
      </w:r>
      <w:r>
        <w:rPr>
          <w:lang w:val="en-US"/>
        </w:rPr>
        <w:t xml:space="preserve">in the same state. The condition when the UE leaves the </w:t>
      </w:r>
      <w:r w:rsidRPr="005E74A2">
        <w:rPr>
          <w:i/>
          <w:lang w:val="en-US"/>
        </w:rPr>
        <w:t>‘</w:t>
      </w:r>
      <w:proofErr w:type="spellStart"/>
      <w:r w:rsidRPr="005E74A2">
        <w:rPr>
          <w:i/>
          <w:lang w:val="en-US"/>
        </w:rPr>
        <w:t>anyCellSelection</w:t>
      </w:r>
      <w:proofErr w:type="spellEnd"/>
      <w:r w:rsidRPr="005E74A2">
        <w:rPr>
          <w:i/>
          <w:lang w:val="en-US"/>
        </w:rPr>
        <w:t>’</w:t>
      </w:r>
      <w:r>
        <w:rPr>
          <w:lang w:val="en-US"/>
        </w:rPr>
        <w:t xml:space="preserve"> state could be marked in the logs with a timestamp and a negative flag on the </w:t>
      </w:r>
      <w:r w:rsidRPr="005E74A2">
        <w:rPr>
          <w:i/>
          <w:lang w:val="en-US"/>
        </w:rPr>
        <w:t>‘</w:t>
      </w:r>
      <w:proofErr w:type="spellStart"/>
      <w:r w:rsidRPr="005E74A2">
        <w:rPr>
          <w:i/>
          <w:lang w:val="en-US"/>
        </w:rPr>
        <w:t>anyCellSelection</w:t>
      </w:r>
      <w:proofErr w:type="spellEnd"/>
      <w:r w:rsidRPr="005E74A2">
        <w:rPr>
          <w:i/>
          <w:lang w:val="en-US"/>
        </w:rPr>
        <w:t>’</w:t>
      </w:r>
      <w:r>
        <w:rPr>
          <w:lang w:val="en-US"/>
        </w:rPr>
        <w:t xml:space="preserve"> state detection.</w:t>
      </w:r>
    </w:p>
    <w:p w14:paraId="5D796EF2" w14:textId="77777777" w:rsidR="00C26954" w:rsidRDefault="005C2054" w:rsidP="005C2054">
      <w:pPr>
        <w:jc w:val="both"/>
        <w:rPr>
          <w:b/>
          <w:lang w:val="en-US"/>
        </w:rPr>
      </w:pPr>
      <w:r w:rsidRPr="005E74A2">
        <w:rPr>
          <w:b/>
          <w:lang w:val="en-US"/>
        </w:rPr>
        <w:t xml:space="preserve">Proposal </w:t>
      </w:r>
      <w:r>
        <w:rPr>
          <w:b/>
          <w:lang w:val="en-US"/>
        </w:rPr>
        <w:t>2</w:t>
      </w:r>
      <w:r w:rsidRPr="005E74A2">
        <w:rPr>
          <w:b/>
          <w:lang w:val="en-US"/>
        </w:rPr>
        <w:t xml:space="preserve">: </w:t>
      </w:r>
      <w:r>
        <w:rPr>
          <w:b/>
          <w:lang w:val="en-US"/>
        </w:rPr>
        <w:t>The UE tags in the MDT log leaving ‘</w:t>
      </w:r>
      <w:proofErr w:type="spellStart"/>
      <w:r w:rsidRPr="005E74A2">
        <w:rPr>
          <w:b/>
          <w:i/>
          <w:lang w:val="en-US"/>
        </w:rPr>
        <w:t>anyCellSelection</w:t>
      </w:r>
      <w:proofErr w:type="spellEnd"/>
      <w:r w:rsidRPr="005E74A2">
        <w:rPr>
          <w:b/>
          <w:i/>
          <w:lang w:val="en-US"/>
        </w:rPr>
        <w:t>’</w:t>
      </w:r>
      <w:r w:rsidRPr="005E74A2">
        <w:rPr>
          <w:b/>
          <w:lang w:val="en-US"/>
        </w:rPr>
        <w:t xml:space="preserve"> state</w:t>
      </w:r>
      <w:r w:rsidR="00C26954">
        <w:rPr>
          <w:b/>
          <w:lang w:val="en-US"/>
        </w:rPr>
        <w:t>.</w:t>
      </w:r>
    </w:p>
    <w:p w14:paraId="668CEA43" w14:textId="49B6E626" w:rsidR="00C26954" w:rsidRPr="00C26954" w:rsidRDefault="00C26954" w:rsidP="005C2054">
      <w:pPr>
        <w:jc w:val="both"/>
        <w:rPr>
          <w:lang w:val="en-US"/>
        </w:rPr>
      </w:pPr>
      <w:r w:rsidRPr="00C26954">
        <w:rPr>
          <w:lang w:val="en-US"/>
        </w:rPr>
        <w:t xml:space="preserve">Currently, the running CR implements the logging procedure, upon event-based configuration, as it is event-based periodical configuration: </w:t>
      </w:r>
    </w:p>
    <w:p w14:paraId="22ED0479" w14:textId="77777777" w:rsidR="00C26954" w:rsidRPr="004A686E" w:rsidRDefault="00C26954" w:rsidP="00C26954">
      <w:pPr>
        <w:pStyle w:val="PL"/>
        <w:shd w:val="clear" w:color="auto" w:fill="E6E6E6"/>
      </w:pPr>
      <w:r w:rsidRPr="004A686E">
        <w:tab/>
        <w:t>EventTriggerConfig ::=</w:t>
      </w:r>
      <w:r w:rsidRPr="004A686E">
        <w:tab/>
      </w:r>
      <w:r w:rsidRPr="004A686E">
        <w:tab/>
      </w:r>
      <w:r w:rsidRPr="004A686E">
        <w:tab/>
      </w:r>
      <w:r w:rsidRPr="004A686E">
        <w:tab/>
      </w:r>
      <w:r w:rsidRPr="004A686E">
        <w:tab/>
      </w:r>
      <w:r w:rsidRPr="004A686E">
        <w:tab/>
        <w:t>SEQUENCE {</w:t>
      </w:r>
    </w:p>
    <w:p w14:paraId="79D14BD4" w14:textId="77777777" w:rsidR="00C26954" w:rsidRPr="004A686E" w:rsidRDefault="00C26954" w:rsidP="00C26954">
      <w:pPr>
        <w:pStyle w:val="PL"/>
        <w:shd w:val="clear" w:color="auto" w:fill="E6E6E6"/>
      </w:pPr>
      <w:r w:rsidRPr="004A686E">
        <w:tab/>
      </w:r>
      <w:r w:rsidRPr="004A686E">
        <w:tab/>
        <w:t>eventLoggingInterval-r16</w:t>
      </w:r>
      <w:r w:rsidRPr="004A686E">
        <w:tab/>
      </w:r>
      <w:r w:rsidRPr="004A686E">
        <w:tab/>
        <w:t>EventLoggingInterval-r16     OPTIONAL,</w:t>
      </w:r>
    </w:p>
    <w:p w14:paraId="73C68BC5" w14:textId="2D5B0D43" w:rsidR="00C26954" w:rsidRDefault="00C26954" w:rsidP="005C2054">
      <w:pPr>
        <w:jc w:val="both"/>
        <w:rPr>
          <w:b/>
        </w:rPr>
      </w:pPr>
    </w:p>
    <w:p w14:paraId="601F01B6" w14:textId="66B9CCD0" w:rsidR="00C26954" w:rsidRDefault="00C26954" w:rsidP="00C26954">
      <w:pPr>
        <w:jc w:val="both"/>
        <w:rPr>
          <w:rFonts w:cs="Arial"/>
        </w:rPr>
      </w:pPr>
      <w:r>
        <w:rPr>
          <w:rFonts w:cs="Arial"/>
        </w:rPr>
        <w:t>We note the decision, to improve the way how logged data are triggered in NR, has been motivated by massive amount of logged data that has significant impacts on:</w:t>
      </w:r>
    </w:p>
    <w:p w14:paraId="209179F6" w14:textId="77777777" w:rsidR="00C26954" w:rsidRDefault="00C26954" w:rsidP="00C26954">
      <w:pPr>
        <w:ind w:firstLine="284"/>
        <w:jc w:val="both"/>
        <w:rPr>
          <w:rFonts w:cs="Arial"/>
        </w:rPr>
      </w:pPr>
      <w:r>
        <w:rPr>
          <w:rFonts w:cs="Arial"/>
        </w:rPr>
        <w:t xml:space="preserve">a) the energy consumption of the UEs to perform the logging and to finally deliver the data to the network </w:t>
      </w:r>
    </w:p>
    <w:p w14:paraId="080099DA" w14:textId="77777777" w:rsidR="00C26954" w:rsidRDefault="00C26954" w:rsidP="00C26954">
      <w:pPr>
        <w:ind w:firstLine="284"/>
        <w:jc w:val="both"/>
        <w:rPr>
          <w:rFonts w:cs="Arial"/>
        </w:rPr>
      </w:pPr>
      <w:r>
        <w:rPr>
          <w:rFonts w:cs="Arial"/>
        </w:rPr>
        <w:t xml:space="preserve">b) the memory storage at the UE that is limited </w:t>
      </w:r>
    </w:p>
    <w:p w14:paraId="1A1AFE9D" w14:textId="77777777" w:rsidR="00C26954" w:rsidRDefault="00C26954" w:rsidP="00C26954">
      <w:pPr>
        <w:ind w:firstLine="284"/>
        <w:jc w:val="both"/>
        <w:rPr>
          <w:rFonts w:cs="Arial"/>
        </w:rPr>
      </w:pPr>
      <w:r>
        <w:rPr>
          <w:rFonts w:cs="Arial"/>
        </w:rPr>
        <w:t>c) data usefulness.</w:t>
      </w:r>
    </w:p>
    <w:p w14:paraId="19189BD5" w14:textId="07311AB0" w:rsidR="00C26954" w:rsidRPr="00C26954" w:rsidRDefault="00C26954" w:rsidP="005C2054">
      <w:pPr>
        <w:jc w:val="both"/>
        <w:rPr>
          <w:b/>
          <w:lang w:val="en-US"/>
        </w:rPr>
      </w:pPr>
      <w:r>
        <w:rPr>
          <w:rFonts w:cs="Arial"/>
        </w:rPr>
        <w:t>The event-based configuration trigger set to ‘</w:t>
      </w:r>
      <w:r w:rsidRPr="00B53FE3">
        <w:rPr>
          <w:lang w:val="en-US"/>
        </w:rPr>
        <w:t>out of the coverage</w:t>
      </w:r>
      <w:r>
        <w:rPr>
          <w:lang w:val="en-US"/>
        </w:rPr>
        <w:t xml:space="preserve">’, will help to address all three issues (a, b, c) most effectively, if </w:t>
      </w:r>
      <w:r w:rsidR="00CF49F1">
        <w:rPr>
          <w:lang w:val="en-US"/>
        </w:rPr>
        <w:t xml:space="preserve">logging </w:t>
      </w:r>
      <w:r>
        <w:rPr>
          <w:lang w:val="en-US"/>
        </w:rPr>
        <w:t xml:space="preserve">is purely event-based logging triggered (i.e. not </w:t>
      </w:r>
      <w:r w:rsidR="00CF49F1">
        <w:rPr>
          <w:lang w:val="en-US"/>
        </w:rPr>
        <w:t>performed in</w:t>
      </w:r>
      <w:r>
        <w:rPr>
          <w:lang w:val="en-US"/>
        </w:rPr>
        <w:t xml:space="preserve"> intervals).</w:t>
      </w:r>
    </w:p>
    <w:p w14:paraId="052ABCB3" w14:textId="5A429E53" w:rsidR="005C2054" w:rsidRDefault="00C26954" w:rsidP="005C2054">
      <w:pPr>
        <w:jc w:val="both"/>
        <w:rPr>
          <w:b/>
          <w:lang w:val="en-US"/>
        </w:rPr>
      </w:pPr>
      <w:r>
        <w:rPr>
          <w:b/>
          <w:lang w:val="en-US"/>
        </w:rPr>
        <w:t xml:space="preserve">Proposal 3: </w:t>
      </w:r>
      <w:proofErr w:type="spellStart"/>
      <w:r w:rsidR="00B952E1">
        <w:rPr>
          <w:b/>
          <w:lang w:val="en-US"/>
        </w:rPr>
        <w:t>OO</w:t>
      </w:r>
      <w:r w:rsidR="00B952E1">
        <w:rPr>
          <w:b/>
          <w:lang w:val="en-US"/>
        </w:rPr>
        <w:t>C</w:t>
      </w:r>
      <w:r>
        <w:rPr>
          <w:b/>
          <w:lang w:val="en-US"/>
        </w:rPr>
        <w:t>trigger</w:t>
      </w:r>
      <w:proofErr w:type="spellEnd"/>
      <w:r w:rsidR="00CF49F1">
        <w:rPr>
          <w:b/>
          <w:lang w:val="en-US"/>
        </w:rPr>
        <w:t xml:space="preserve"> is </w:t>
      </w:r>
      <w:r>
        <w:rPr>
          <w:b/>
          <w:lang w:val="en-US"/>
        </w:rPr>
        <w:t xml:space="preserve">configured without logging interval, so that the UE does </w:t>
      </w:r>
      <w:r w:rsidR="005C2054">
        <w:rPr>
          <w:b/>
          <w:lang w:val="en-US"/>
        </w:rPr>
        <w:t xml:space="preserve">need to provide periodical samples in between entering and leaving condition. </w:t>
      </w:r>
    </w:p>
    <w:p w14:paraId="149CE9EE" w14:textId="7F5B68FC" w:rsidR="00D66EA7" w:rsidRDefault="00D66EA7" w:rsidP="00D66EA7">
      <w:pPr>
        <w:pStyle w:val="Heading2"/>
        <w:rPr>
          <w:rFonts w:cs="Arial"/>
        </w:rPr>
      </w:pPr>
      <w:r>
        <w:rPr>
          <w:color w:val="000000"/>
        </w:rPr>
        <w:t>2.2</w:t>
      </w:r>
      <w:r w:rsidRPr="00F51E69">
        <w:rPr>
          <w:color w:val="000000"/>
        </w:rPr>
        <w:tab/>
      </w:r>
      <w:r>
        <w:rPr>
          <w:color w:val="000000"/>
          <w:lang w:eastAsia="zh-CN"/>
        </w:rPr>
        <w:t>Periodical-event configuration</w:t>
      </w:r>
    </w:p>
    <w:p w14:paraId="1CF77D50" w14:textId="48C0C0ED" w:rsidR="009109E0" w:rsidRDefault="00CF49F1" w:rsidP="005E74A2">
      <w:pPr>
        <w:jc w:val="both"/>
        <w:rPr>
          <w:lang w:val="en-US"/>
        </w:rPr>
      </w:pPr>
      <w:r>
        <w:rPr>
          <w:rFonts w:cs="Arial"/>
        </w:rPr>
        <w:t xml:space="preserve">With the </w:t>
      </w:r>
      <w:proofErr w:type="spellStart"/>
      <w:r w:rsidRPr="00823B02">
        <w:rPr>
          <w:rFonts w:cs="Arial"/>
          <w:i/>
        </w:rPr>
        <w:t>reportType</w:t>
      </w:r>
      <w:proofErr w:type="spellEnd"/>
      <w:r>
        <w:rPr>
          <w:rFonts w:cs="Arial"/>
        </w:rPr>
        <w:t xml:space="preserve"> set to </w:t>
      </w:r>
      <w:r w:rsidRPr="00CF49F1">
        <w:rPr>
          <w:rFonts w:cs="Arial"/>
        </w:rPr>
        <w:t>periodical</w:t>
      </w:r>
      <w:r>
        <w:rPr>
          <w:rFonts w:cs="Arial"/>
        </w:rPr>
        <w:t>, t</w:t>
      </w:r>
      <w:r w:rsidR="00D66EA7" w:rsidRPr="00CF49F1">
        <w:rPr>
          <w:lang w:val="en-US"/>
        </w:rPr>
        <w:t>he</w:t>
      </w:r>
      <w:r w:rsidR="00D66EA7" w:rsidRPr="00D5021A">
        <w:rPr>
          <w:lang w:val="en-US"/>
        </w:rPr>
        <w:t xml:space="preserve"> UE can be</w:t>
      </w:r>
      <w:r w:rsidR="00BE7C36">
        <w:rPr>
          <w:lang w:val="en-US"/>
        </w:rPr>
        <w:t xml:space="preserve"> </w:t>
      </w:r>
      <w:r w:rsidR="00D66EA7" w:rsidRPr="00D5021A">
        <w:rPr>
          <w:lang w:val="en-US"/>
        </w:rPr>
        <w:t xml:space="preserve">configured to perform the </w:t>
      </w:r>
      <w:r w:rsidR="00D66EA7">
        <w:rPr>
          <w:lang w:val="en-US"/>
        </w:rPr>
        <w:t xml:space="preserve">periodical </w:t>
      </w:r>
      <w:r w:rsidR="009109E0">
        <w:rPr>
          <w:lang w:val="en-US"/>
        </w:rPr>
        <w:t>logging as in LTE.</w:t>
      </w:r>
      <w:r w:rsidR="00BE7C36">
        <w:rPr>
          <w:lang w:val="en-US"/>
        </w:rPr>
        <w:t xml:space="preserve"> </w:t>
      </w:r>
      <w:r w:rsidR="009109E0">
        <w:rPr>
          <w:lang w:val="en-US"/>
        </w:rPr>
        <w:t>Assuming the</w:t>
      </w:r>
      <w:r w:rsidR="009109E0" w:rsidRPr="008A2978">
        <w:t xml:space="preserve"> email discussion [107</w:t>
      </w:r>
      <w:r w:rsidR="00D81E24">
        <w:t>bis</w:t>
      </w:r>
      <w:r w:rsidR="009109E0" w:rsidRPr="008A2978">
        <w:t>#</w:t>
      </w:r>
      <w:proofErr w:type="gramStart"/>
      <w:r w:rsidR="00D81E24">
        <w:t>83</w:t>
      </w:r>
      <w:r w:rsidR="009109E0" w:rsidRPr="008A2978">
        <w:t>][</w:t>
      </w:r>
      <w:proofErr w:type="gramEnd"/>
      <w:r w:rsidR="009109E0" w:rsidRPr="008A2978">
        <w:t xml:space="preserve">NR/MDT] </w:t>
      </w:r>
      <w:r w:rsidR="009109E0">
        <w:t xml:space="preserve">on </w:t>
      </w:r>
      <w:r w:rsidR="009109E0" w:rsidRPr="008A2978">
        <w:t>Running 38.331 CR for introducing logged MDT</w:t>
      </w:r>
      <w:r w:rsidR="00D66EA7">
        <w:rPr>
          <w:lang w:val="en-US"/>
        </w:rPr>
        <w:t xml:space="preserve"> </w:t>
      </w:r>
      <w:r w:rsidR="009109E0">
        <w:rPr>
          <w:lang w:val="en-US"/>
        </w:rPr>
        <w:t xml:space="preserve">is the baseline, </w:t>
      </w:r>
      <w:r w:rsidR="00D66EA7">
        <w:rPr>
          <w:lang w:val="en-US"/>
        </w:rPr>
        <w:t xml:space="preserve">the </w:t>
      </w:r>
      <w:r w:rsidR="00D66EA7" w:rsidRPr="00D5021A">
        <w:rPr>
          <w:lang w:val="en-US"/>
        </w:rPr>
        <w:t xml:space="preserve">UE </w:t>
      </w:r>
      <w:r w:rsidR="005E23C9" w:rsidRPr="00D5021A">
        <w:rPr>
          <w:lang w:val="en-US"/>
        </w:rPr>
        <w:t>require</w:t>
      </w:r>
      <w:r w:rsidR="005E23C9">
        <w:rPr>
          <w:lang w:val="en-US"/>
        </w:rPr>
        <w:t>ment</w:t>
      </w:r>
      <w:r w:rsidR="005E23C9" w:rsidRPr="00D5021A">
        <w:rPr>
          <w:lang w:val="en-US"/>
        </w:rPr>
        <w:t xml:space="preserve"> </w:t>
      </w:r>
      <w:r w:rsidR="00D66EA7" w:rsidRPr="00D5021A">
        <w:rPr>
          <w:lang w:val="en-US"/>
        </w:rPr>
        <w:t xml:space="preserve">to log the DL pilot strength measurements </w:t>
      </w:r>
      <w:r>
        <w:rPr>
          <w:lang w:val="en-US"/>
        </w:rPr>
        <w:t>will take the following procedural steps:</w:t>
      </w:r>
    </w:p>
    <w:p w14:paraId="056CCE32" w14:textId="0D4AA922" w:rsidR="00CF49F1" w:rsidRPr="00FE7D68" w:rsidRDefault="00CF49F1" w:rsidP="00CF49F1">
      <w:pPr>
        <w:pStyle w:val="B1"/>
      </w:pPr>
      <w:r w:rsidRPr="00FE7D68">
        <w:t>1&gt;</w:t>
      </w:r>
      <w:r w:rsidRPr="00FE7D68">
        <w:tab/>
        <w:t>perform the logging in accordance with the following:</w:t>
      </w:r>
    </w:p>
    <w:p w14:paraId="3A2F1893" w14:textId="77777777" w:rsidR="00CF49F1" w:rsidRPr="00FE7D68" w:rsidRDefault="00CF49F1" w:rsidP="00CF49F1">
      <w:pPr>
        <w:pStyle w:val="B2"/>
      </w:pPr>
      <w:r w:rsidRPr="00FE7D68">
        <w:t>2&gt;</w:t>
      </w:r>
      <w:r w:rsidRPr="00FE7D68">
        <w:tab/>
        <w:t xml:space="preserve">if the UE is camping normally on an </w:t>
      </w:r>
      <w:r>
        <w:t>NR</w:t>
      </w:r>
      <w:r w:rsidRPr="00FE7D68">
        <w:t xml:space="preserve"> cell and if the RPLMN is included in </w:t>
      </w:r>
      <w:proofErr w:type="spellStart"/>
      <w:r w:rsidRPr="00FE7D68">
        <w:rPr>
          <w:i/>
        </w:rPr>
        <w:t>plmn-IdentityList</w:t>
      </w:r>
      <w:proofErr w:type="spellEnd"/>
      <w:r w:rsidRPr="00FE7D68">
        <w:t xml:space="preserve"> stored in </w:t>
      </w:r>
      <w:r w:rsidRPr="00FE7D68">
        <w:rPr>
          <w:i/>
          <w:noProof/>
        </w:rPr>
        <w:t xml:space="preserve">VarLogMeasReport </w:t>
      </w:r>
      <w:r w:rsidRPr="00FE7D68">
        <w:t xml:space="preserve">and, if the cell is part of the area indicated by </w:t>
      </w:r>
      <w:proofErr w:type="spellStart"/>
      <w:r w:rsidRPr="00FE7D68">
        <w:rPr>
          <w:i/>
        </w:rPr>
        <w:t>areaConfiguration</w:t>
      </w:r>
      <w:proofErr w:type="spellEnd"/>
      <w:r w:rsidRPr="00FE7D68">
        <w:t xml:space="preserve"> if configured in </w:t>
      </w:r>
      <w:proofErr w:type="spellStart"/>
      <w:r w:rsidRPr="00FE7D68">
        <w:rPr>
          <w:i/>
        </w:rPr>
        <w:t>VarLogMeasConfig</w:t>
      </w:r>
      <w:proofErr w:type="spellEnd"/>
      <w:r w:rsidRPr="00FE7D68">
        <w:t>:</w:t>
      </w:r>
    </w:p>
    <w:p w14:paraId="3BCE9306" w14:textId="77777777" w:rsidR="00CF49F1" w:rsidRPr="00FE7D68" w:rsidRDefault="00CF49F1" w:rsidP="00CF49F1">
      <w:pPr>
        <w:pStyle w:val="B3"/>
      </w:pPr>
      <w:r w:rsidRPr="00FE7D68">
        <w:lastRenderedPageBreak/>
        <w:t>3&gt;</w:t>
      </w:r>
      <w:r w:rsidRPr="00FE7D68">
        <w:tab/>
        <w:t xml:space="preserve">perform the logging at regular time intervals, as defined by the </w:t>
      </w:r>
      <w:proofErr w:type="spellStart"/>
      <w:r w:rsidRPr="00FE7D68">
        <w:rPr>
          <w:i/>
        </w:rPr>
        <w:t>loggingInterval</w:t>
      </w:r>
      <w:proofErr w:type="spellEnd"/>
      <w:r w:rsidRPr="00FE7D68">
        <w:t xml:space="preserve"> in </w:t>
      </w:r>
      <w:proofErr w:type="spellStart"/>
      <w:r w:rsidRPr="00FE7D68">
        <w:rPr>
          <w:i/>
        </w:rPr>
        <w:t>VarLogMeasConfig</w:t>
      </w:r>
      <w:proofErr w:type="spellEnd"/>
      <w:r w:rsidRPr="00FE7D68">
        <w:t>;</w:t>
      </w:r>
    </w:p>
    <w:p w14:paraId="348FD4FF" w14:textId="7CDAC840" w:rsidR="00C26954" w:rsidRDefault="00CF49F1" w:rsidP="005E74A2">
      <w:pPr>
        <w:jc w:val="both"/>
        <w:rPr>
          <w:rFonts w:cs="Arial"/>
          <w:b/>
        </w:rPr>
      </w:pPr>
      <w:r w:rsidRPr="00CF49F1">
        <w:rPr>
          <w:rFonts w:cs="Arial"/>
          <w:b/>
        </w:rPr>
        <w:t xml:space="preserve">Observation: </w:t>
      </w:r>
      <w:r w:rsidR="00C26954" w:rsidRPr="00CF49F1">
        <w:rPr>
          <w:rFonts w:cs="Arial"/>
          <w:b/>
        </w:rPr>
        <w:t>It remains un</w:t>
      </w:r>
      <w:r w:rsidR="001E63C5">
        <w:rPr>
          <w:rFonts w:cs="Arial"/>
          <w:b/>
        </w:rPr>
        <w:t>specified</w:t>
      </w:r>
      <w:r w:rsidR="00C26954" w:rsidRPr="00CF49F1">
        <w:rPr>
          <w:rFonts w:cs="Arial"/>
          <w:b/>
        </w:rPr>
        <w:t xml:space="preserve">, what is the default UE behaviour upon detection </w:t>
      </w:r>
      <w:r w:rsidRPr="00CF49F1">
        <w:rPr>
          <w:rFonts w:cs="Arial"/>
          <w:b/>
        </w:rPr>
        <w:t xml:space="preserve">of </w:t>
      </w:r>
      <w:proofErr w:type="spellStart"/>
      <w:r w:rsidRPr="00CF49F1">
        <w:rPr>
          <w:rFonts w:cs="Arial"/>
          <w:b/>
          <w:i/>
        </w:rPr>
        <w:t>anyCellSelectionState</w:t>
      </w:r>
      <w:proofErr w:type="spellEnd"/>
      <w:r w:rsidRPr="00CF49F1">
        <w:rPr>
          <w:rFonts w:cs="Arial"/>
          <w:b/>
        </w:rPr>
        <w:t xml:space="preserve"> upon Logged MDT configuration for periodical logging only.</w:t>
      </w:r>
    </w:p>
    <w:p w14:paraId="43971973" w14:textId="79C4AE54" w:rsidR="00CF49F1" w:rsidRDefault="00CF49F1" w:rsidP="005E74A2">
      <w:pPr>
        <w:jc w:val="both"/>
        <w:rPr>
          <w:rFonts w:cs="Arial"/>
        </w:rPr>
      </w:pPr>
      <w:r>
        <w:rPr>
          <w:rFonts w:cs="Arial"/>
        </w:rPr>
        <w:t xml:space="preserve">We believe, in case, the periodical-event was configured and the UE runs a logging interval for taking measurement samples, it does not have any significant impacts to the UE performance, if it provides additional tags for </w:t>
      </w:r>
      <w:proofErr w:type="spellStart"/>
      <w:r w:rsidRPr="00CF49F1">
        <w:rPr>
          <w:rFonts w:cs="Arial"/>
          <w:i/>
        </w:rPr>
        <w:t>anyCellSelection</w:t>
      </w:r>
      <w:proofErr w:type="spellEnd"/>
      <w:r>
        <w:rPr>
          <w:rFonts w:cs="Arial"/>
        </w:rPr>
        <w:t xml:space="preserve"> state detection.</w:t>
      </w:r>
    </w:p>
    <w:p w14:paraId="5EF6FEE8" w14:textId="6D976ED0" w:rsidR="00CF49F1" w:rsidRDefault="00CF49F1" w:rsidP="00CF49F1">
      <w:pPr>
        <w:jc w:val="both"/>
        <w:rPr>
          <w:b/>
          <w:lang w:val="en-US"/>
        </w:rPr>
      </w:pPr>
      <w:r>
        <w:rPr>
          <w:b/>
          <w:lang w:val="en-US"/>
        </w:rPr>
        <w:t xml:space="preserve">Proposal 4: </w:t>
      </w:r>
      <w:proofErr w:type="spellStart"/>
      <w:r>
        <w:rPr>
          <w:b/>
          <w:lang w:val="en-US"/>
        </w:rPr>
        <w:t>AnyCellSelection</w:t>
      </w:r>
      <w:proofErr w:type="spellEnd"/>
      <w:r>
        <w:rPr>
          <w:b/>
          <w:lang w:val="en-US"/>
        </w:rPr>
        <w:t xml:space="preserve"> state can be tagged in the MDT log even for periodical-event configuration. </w:t>
      </w:r>
    </w:p>
    <w:p w14:paraId="529CAE4E" w14:textId="2E951FBD" w:rsidR="001E63C5" w:rsidRDefault="001E63C5" w:rsidP="001E63C5">
      <w:pPr>
        <w:pStyle w:val="Heading2"/>
        <w:rPr>
          <w:rFonts w:cs="Arial"/>
        </w:rPr>
      </w:pPr>
      <w:r>
        <w:rPr>
          <w:color w:val="000000"/>
        </w:rPr>
        <w:t>2.3</w:t>
      </w:r>
      <w:r w:rsidRPr="00F51E69">
        <w:rPr>
          <w:color w:val="000000"/>
        </w:rPr>
        <w:tab/>
      </w:r>
      <w:r>
        <w:rPr>
          <w:color w:val="000000"/>
          <w:lang w:eastAsia="zh-CN"/>
        </w:rPr>
        <w:t>Periodical-event configuration per RRC state</w:t>
      </w:r>
    </w:p>
    <w:p w14:paraId="3F710708" w14:textId="56F7CC18" w:rsidR="009109E0" w:rsidRDefault="009109E0" w:rsidP="005E74A2">
      <w:pPr>
        <w:jc w:val="both"/>
        <w:rPr>
          <w:rFonts w:cs="Arial"/>
        </w:rPr>
      </w:pPr>
      <w:r>
        <w:rPr>
          <w:rFonts w:cs="Arial"/>
        </w:rPr>
        <w:t xml:space="preserve">The issues with MDT data usefulness and impact to the UE (a, b, c) remain unresolved, as in earlier releases. </w:t>
      </w:r>
      <w:r w:rsidR="00B10BA9">
        <w:rPr>
          <w:rFonts w:cs="Arial"/>
        </w:rPr>
        <w:t>In addition, w</w:t>
      </w:r>
      <w:r>
        <w:rPr>
          <w:rFonts w:cs="Arial"/>
        </w:rPr>
        <w:t>e believe, one of the newly contributing factor</w:t>
      </w:r>
      <w:r w:rsidR="00C352A0">
        <w:rPr>
          <w:rFonts w:cs="Arial"/>
        </w:rPr>
        <w:t>s</w:t>
      </w:r>
      <w:r>
        <w:rPr>
          <w:rFonts w:cs="Arial"/>
        </w:rPr>
        <w:t xml:space="preserve"> to the amount of periodical data is the support of Logged MDT for both RRC_INACTIVE and RRC_IDLE states. </w:t>
      </w:r>
    </w:p>
    <w:p w14:paraId="443EDA31" w14:textId="0DFB73CD" w:rsidR="009109E0" w:rsidRDefault="00B10BA9" w:rsidP="005E74A2">
      <w:pPr>
        <w:jc w:val="both"/>
        <w:rPr>
          <w:rFonts w:cs="Arial"/>
        </w:rPr>
      </w:pPr>
      <w:r>
        <w:rPr>
          <w:rFonts w:cs="Arial"/>
        </w:rPr>
        <w:t>Therefore,</w:t>
      </w:r>
      <w:r w:rsidR="009109E0">
        <w:rPr>
          <w:rFonts w:cs="Arial"/>
        </w:rPr>
        <w:t xml:space="preserve"> we see benefits in controlling the amount of </w:t>
      </w:r>
      <w:r>
        <w:rPr>
          <w:rFonts w:cs="Arial"/>
        </w:rPr>
        <w:t xml:space="preserve">periodical </w:t>
      </w:r>
      <w:r w:rsidR="009109E0">
        <w:rPr>
          <w:rFonts w:cs="Arial"/>
        </w:rPr>
        <w:t>data and smarter MDT configurations for the two RRC states</w:t>
      </w:r>
      <w:r>
        <w:rPr>
          <w:rFonts w:cs="Arial"/>
        </w:rPr>
        <w:t>. Periodical-event as such is</w:t>
      </w:r>
      <w:r w:rsidR="00C352A0">
        <w:rPr>
          <w:rFonts w:cs="Arial"/>
        </w:rPr>
        <w:t xml:space="preserve"> an</w:t>
      </w:r>
      <w:r>
        <w:rPr>
          <w:rFonts w:cs="Arial"/>
        </w:rPr>
        <w:t xml:space="preserve"> important mechanism for coverage maps provisions, but we propose to enhance the acquisition of parameters, so that the network has the opportunity to control which RRC state is the target. This will help to fulfil the goal to filter out MDT data collections and address the three issues (</w:t>
      </w:r>
      <w:proofErr w:type="spellStart"/>
      <w:proofErr w:type="gramStart"/>
      <w:r>
        <w:rPr>
          <w:rFonts w:cs="Arial"/>
        </w:rPr>
        <w:t>a,b</w:t>
      </w:r>
      <w:proofErr w:type="gramEnd"/>
      <w:r>
        <w:rPr>
          <w:rFonts w:cs="Arial"/>
        </w:rPr>
        <w:t>,c</w:t>
      </w:r>
      <w:proofErr w:type="spellEnd"/>
      <w:r>
        <w:rPr>
          <w:rFonts w:cs="Arial"/>
        </w:rPr>
        <w:t xml:space="preserve">) even with periodical reports. </w:t>
      </w:r>
    </w:p>
    <w:p w14:paraId="491A867E" w14:textId="2724DD66" w:rsidR="00583684" w:rsidRDefault="003C421D" w:rsidP="008F07E8">
      <w:pPr>
        <w:jc w:val="both"/>
        <w:rPr>
          <w:rFonts w:cs="Arial"/>
        </w:rPr>
      </w:pPr>
      <w:r>
        <w:rPr>
          <w:rFonts w:cs="Arial"/>
        </w:rPr>
        <w:t>Very simple</w:t>
      </w:r>
      <w:r w:rsidR="00B10BA9">
        <w:rPr>
          <w:rFonts w:cs="Arial"/>
        </w:rPr>
        <w:t xml:space="preserve"> configuration parameters </w:t>
      </w:r>
      <w:r>
        <w:rPr>
          <w:rFonts w:cs="Arial"/>
        </w:rPr>
        <w:t>extension can</w:t>
      </w:r>
      <w:r w:rsidR="00B10BA9">
        <w:rPr>
          <w:rFonts w:cs="Arial"/>
        </w:rPr>
        <w:t xml:space="preserve"> </w:t>
      </w:r>
      <w:r>
        <w:rPr>
          <w:rFonts w:cs="Arial"/>
        </w:rPr>
        <w:t>give</w:t>
      </w:r>
      <w:r>
        <w:t xml:space="preserve"> the possibility to network to control MDT data collection in new NR UEs per RRC state. Thus, enabling data collection for coverage maps per RRC state </w:t>
      </w:r>
    </w:p>
    <w:p w14:paraId="5F0B4BB3" w14:textId="77777777" w:rsidR="00583684" w:rsidRPr="00867590" w:rsidRDefault="00583684" w:rsidP="00583684">
      <w:pPr>
        <w:pStyle w:val="PL"/>
        <w:shd w:val="clear" w:color="auto" w:fill="E6E6E6"/>
      </w:pPr>
      <w:r w:rsidRPr="00867590">
        <w:tab/>
      </w:r>
      <w:r w:rsidRPr="00867590">
        <w:tab/>
        <w:t>periodical</w:t>
      </w:r>
      <w:r w:rsidRPr="00867590">
        <w:tab/>
      </w:r>
      <w:r w:rsidRPr="00867590">
        <w:tab/>
      </w:r>
      <w:r w:rsidRPr="00867590">
        <w:tab/>
      </w:r>
      <w:r w:rsidRPr="00867590">
        <w:tab/>
      </w:r>
      <w:r w:rsidRPr="00867590">
        <w:tab/>
      </w:r>
      <w:r w:rsidRPr="00867590">
        <w:tab/>
      </w:r>
      <w:r w:rsidRPr="00867590">
        <w:tab/>
      </w:r>
      <w:r w:rsidRPr="00867590">
        <w:tab/>
        <w:t>SEQUENCE {</w:t>
      </w:r>
    </w:p>
    <w:p w14:paraId="4F63FAB4" w14:textId="77777777" w:rsidR="00583684" w:rsidRPr="00867590" w:rsidRDefault="00583684" w:rsidP="00583684">
      <w:pPr>
        <w:pStyle w:val="PL"/>
        <w:shd w:val="clear" w:color="auto" w:fill="E6E6E6"/>
      </w:pPr>
      <w:r w:rsidRPr="00867590">
        <w:tab/>
      </w:r>
      <w:r w:rsidRPr="00867590">
        <w:tab/>
      </w:r>
      <w:r w:rsidRPr="00867590">
        <w:tab/>
        <w:t>purpose</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49959BB7" w14:textId="1D575FE0" w:rsidR="00583684" w:rsidRPr="00867590" w:rsidRDefault="00583684" w:rsidP="00583684">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report</w:t>
      </w:r>
      <w:r w:rsidR="008A2978">
        <w:t>FromAnyState</w:t>
      </w:r>
      <w:r w:rsidRPr="00867590">
        <w:t>, report</w:t>
      </w:r>
      <w:r w:rsidR="008A2978">
        <w:t>FromInactive</w:t>
      </w:r>
      <w:r w:rsidRPr="00867590">
        <w:t>}</w:t>
      </w:r>
    </w:p>
    <w:p w14:paraId="0B838A89" w14:textId="77777777" w:rsidR="00583684" w:rsidRPr="00867590" w:rsidRDefault="00583684" w:rsidP="00583684">
      <w:pPr>
        <w:pStyle w:val="PL"/>
        <w:shd w:val="clear" w:color="auto" w:fill="E6E6E6"/>
      </w:pPr>
      <w:r w:rsidRPr="00867590">
        <w:tab/>
      </w:r>
      <w:r w:rsidRPr="00867590">
        <w:tab/>
        <w:t>}</w:t>
      </w:r>
    </w:p>
    <w:p w14:paraId="10515395" w14:textId="4C4E653A" w:rsidR="00583684" w:rsidRDefault="00583684" w:rsidP="008F07E8">
      <w:pPr>
        <w:jc w:val="both"/>
        <w:rPr>
          <w:rFonts w:cs="Arial"/>
        </w:rPr>
      </w:pPr>
    </w:p>
    <w:p w14:paraId="768E2D5F" w14:textId="606F4BC9" w:rsidR="003C421D" w:rsidRDefault="003C421D" w:rsidP="008F07E8">
      <w:pPr>
        <w:jc w:val="both"/>
        <w:rPr>
          <w:rFonts w:cs="Arial"/>
        </w:rPr>
      </w:pPr>
      <w:r>
        <w:rPr>
          <w:rFonts w:cs="Arial"/>
        </w:rPr>
        <w:t xml:space="preserve">In the assumed structure in </w:t>
      </w:r>
      <w:r w:rsidRPr="008A2978">
        <w:t>[107</w:t>
      </w:r>
      <w:r w:rsidR="00C26954">
        <w:t>bis</w:t>
      </w:r>
      <w:r w:rsidRPr="008A2978">
        <w:t>#</w:t>
      </w:r>
      <w:proofErr w:type="gramStart"/>
      <w:r w:rsidR="00C26954">
        <w:t>83</w:t>
      </w:r>
      <w:r w:rsidRPr="008A2978">
        <w:t>][</w:t>
      </w:r>
      <w:proofErr w:type="gramEnd"/>
      <w:r w:rsidRPr="008A2978">
        <w:t>NR/MDT] Running 38.331 CR for introducing logged MDT provided</w:t>
      </w:r>
      <w:r>
        <w:t>, the addition could be implemented as follows:</w:t>
      </w:r>
    </w:p>
    <w:p w14:paraId="4583A02E" w14:textId="77777777" w:rsidR="004E06C5" w:rsidRPr="004E06C5" w:rsidRDefault="004E06C5" w:rsidP="004E06C5">
      <w:pPr>
        <w:pStyle w:val="PL"/>
        <w:shd w:val="clear" w:color="auto" w:fill="E6E6E6"/>
      </w:pPr>
      <w:r w:rsidRPr="004E06C5">
        <w:t xml:space="preserve">    reportType                                  CHOICE {</w:t>
      </w:r>
    </w:p>
    <w:p w14:paraId="65A4CD64" w14:textId="77777777" w:rsidR="004E06C5" w:rsidRPr="004E06C5" w:rsidRDefault="004E06C5" w:rsidP="004E06C5">
      <w:pPr>
        <w:pStyle w:val="PL"/>
        <w:shd w:val="clear" w:color="auto" w:fill="E6E6E6"/>
      </w:pPr>
      <w:r w:rsidRPr="004E06C5">
        <w:t xml:space="preserve">        periodical                                  PeriodicalReportConfig,</w:t>
      </w:r>
    </w:p>
    <w:p w14:paraId="7E685682" w14:textId="77777777" w:rsidR="004E06C5" w:rsidRPr="004E06C5" w:rsidRDefault="004E06C5" w:rsidP="004E06C5">
      <w:pPr>
        <w:pStyle w:val="PL"/>
        <w:shd w:val="clear" w:color="auto" w:fill="E6E6E6"/>
      </w:pPr>
      <w:r w:rsidRPr="004E06C5">
        <w:t xml:space="preserve">        eventTriggered                              EventTriggerConfig,</w:t>
      </w:r>
    </w:p>
    <w:p w14:paraId="03CBA99F" w14:textId="77777777" w:rsidR="004E06C5" w:rsidRDefault="004E06C5" w:rsidP="004E06C5">
      <w:pPr>
        <w:pStyle w:val="PL"/>
        <w:shd w:val="clear" w:color="auto" w:fill="E6E6E6"/>
      </w:pPr>
      <w:r w:rsidRPr="004E06C5">
        <w:t xml:space="preserve">     }</w:t>
      </w:r>
    </w:p>
    <w:p w14:paraId="3736FDEC" w14:textId="77777777" w:rsidR="004E06C5" w:rsidRPr="00844BB3" w:rsidRDefault="004E06C5" w:rsidP="004E06C5">
      <w:pPr>
        <w:pStyle w:val="PL"/>
        <w:shd w:val="clear" w:color="auto" w:fill="E6E6E6"/>
      </w:pPr>
    </w:p>
    <w:p w14:paraId="53B8134F" w14:textId="77777777" w:rsidR="004E06C5" w:rsidRPr="00844BB3" w:rsidRDefault="004E06C5" w:rsidP="004E06C5">
      <w:pPr>
        <w:pStyle w:val="PL"/>
        <w:shd w:val="clear" w:color="auto" w:fill="E6E6E6"/>
      </w:pPr>
      <w:r w:rsidRPr="00844BB3">
        <w:tab/>
      </w:r>
    </w:p>
    <w:p w14:paraId="57C9AFF7" w14:textId="77777777" w:rsidR="004E06C5" w:rsidRDefault="004E06C5" w:rsidP="004E06C5">
      <w:pPr>
        <w:pStyle w:val="PL"/>
        <w:shd w:val="clear" w:color="auto" w:fill="E6E6E6"/>
      </w:pPr>
    </w:p>
    <w:p w14:paraId="6F7070A4" w14:textId="4D99803A" w:rsidR="004E06C5" w:rsidRDefault="004E06C5" w:rsidP="004E06C5">
      <w:pPr>
        <w:pStyle w:val="PL"/>
        <w:shd w:val="clear" w:color="auto" w:fill="E6E6E6"/>
      </w:pPr>
      <w:r w:rsidRPr="004E06C5">
        <w:t>PeriodicalReportConfig ::=                  SEQUENCE {</w:t>
      </w:r>
    </w:p>
    <w:p w14:paraId="49DE36BC" w14:textId="25CE98A0" w:rsidR="004E06C5" w:rsidRPr="004E06C5" w:rsidRDefault="004E06C5" w:rsidP="004E06C5">
      <w:pPr>
        <w:pStyle w:val="PL"/>
        <w:shd w:val="clear" w:color="auto" w:fill="E6E6E6"/>
        <w:rPr>
          <w:highlight w:val="cyan"/>
        </w:rPr>
      </w:pPr>
      <w:r>
        <w:tab/>
      </w:r>
      <w:r w:rsidRPr="004E06C5">
        <w:rPr>
          <w:highlight w:val="cyan"/>
        </w:rPr>
        <w:t>purpose-r16</w:t>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t>ENUMERATED {</w:t>
      </w:r>
    </w:p>
    <w:p w14:paraId="6CE69393" w14:textId="04DBA604" w:rsidR="004E06C5" w:rsidRPr="00867590" w:rsidRDefault="004E06C5" w:rsidP="004E06C5">
      <w:pPr>
        <w:pStyle w:val="PL"/>
        <w:shd w:val="clear" w:color="auto" w:fill="E6E6E6"/>
      </w:pP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r>
      <w:r w:rsidRPr="004E06C5">
        <w:rPr>
          <w:highlight w:val="cyan"/>
        </w:rPr>
        <w:tab/>
        <w:t xml:space="preserve">reportFromIdle, reportFromInactive}  </w:t>
      </w:r>
      <w:r w:rsidRPr="004E06C5">
        <w:rPr>
          <w:highlight w:val="cyan"/>
        </w:rPr>
        <w:tab/>
      </w:r>
      <w:r w:rsidRPr="004E06C5">
        <w:rPr>
          <w:highlight w:val="cyan"/>
        </w:rPr>
        <w:tab/>
        <w:t>OPTIONAL,</w:t>
      </w:r>
      <w:r w:rsidRPr="004E06C5">
        <w:t xml:space="preserve">     </w:t>
      </w:r>
    </w:p>
    <w:p w14:paraId="479E4295" w14:textId="77777777" w:rsidR="004E06C5" w:rsidRPr="004E06C5" w:rsidRDefault="004E06C5" w:rsidP="004E06C5">
      <w:pPr>
        <w:pStyle w:val="PL"/>
        <w:shd w:val="clear" w:color="auto" w:fill="E6E6E6"/>
      </w:pPr>
      <w:r w:rsidRPr="004E06C5">
        <w:tab/>
        <w:t>loggingDuration-r16</w:t>
      </w:r>
      <w:r w:rsidRPr="004E06C5">
        <w:tab/>
      </w:r>
      <w:r w:rsidRPr="004E06C5">
        <w:tab/>
      </w:r>
      <w:r w:rsidRPr="004E06C5">
        <w:tab/>
      </w:r>
      <w:r w:rsidRPr="004E06C5">
        <w:tab/>
        <w:t xml:space="preserve">LoggingDuration-r16 </w:t>
      </w:r>
      <w:r w:rsidRPr="004E06C5">
        <w:tab/>
      </w:r>
      <w:r w:rsidRPr="004E06C5">
        <w:tab/>
        <w:t xml:space="preserve">OPTIONAL,     </w:t>
      </w:r>
    </w:p>
    <w:p w14:paraId="1D6D237A" w14:textId="77777777" w:rsidR="004E06C5" w:rsidRPr="004E06C5" w:rsidRDefault="004E06C5" w:rsidP="004E06C5">
      <w:pPr>
        <w:pStyle w:val="PL"/>
        <w:shd w:val="clear" w:color="auto" w:fill="E6E6E6"/>
      </w:pPr>
      <w:r w:rsidRPr="004E06C5">
        <w:tab/>
        <w:t>loggingInterval-r16</w:t>
      </w:r>
      <w:r w:rsidRPr="004E06C5">
        <w:tab/>
      </w:r>
      <w:r w:rsidRPr="004E06C5">
        <w:tab/>
      </w:r>
      <w:r w:rsidRPr="004E06C5">
        <w:tab/>
      </w:r>
      <w:r w:rsidRPr="004E06C5">
        <w:tab/>
        <w:t>LoggingInterval-r16</w:t>
      </w:r>
      <w:r w:rsidRPr="004E06C5">
        <w:tab/>
      </w:r>
      <w:r w:rsidRPr="004E06C5">
        <w:tab/>
      </w:r>
      <w:r w:rsidRPr="004E06C5">
        <w:tab/>
        <w:t>OPTIONAL,</w:t>
      </w:r>
    </w:p>
    <w:p w14:paraId="7EF6AE86" w14:textId="77777777" w:rsidR="004E06C5" w:rsidRPr="004E06C5" w:rsidRDefault="004E06C5" w:rsidP="004E06C5">
      <w:pPr>
        <w:pStyle w:val="PL"/>
        <w:shd w:val="clear" w:color="auto" w:fill="E6E6E6"/>
      </w:pPr>
      <w:r w:rsidRPr="004E06C5">
        <w:t>}</w:t>
      </w:r>
    </w:p>
    <w:p w14:paraId="05462FF0" w14:textId="77777777" w:rsidR="001A3513" w:rsidRDefault="001A3513" w:rsidP="001A3513">
      <w:pPr>
        <w:jc w:val="both"/>
        <w:rPr>
          <w:lang w:eastAsia="zh-CN"/>
        </w:rPr>
      </w:pPr>
    </w:p>
    <w:p w14:paraId="144604B7" w14:textId="55B8BC98" w:rsidR="001A3513" w:rsidRDefault="001A3513" w:rsidP="001A3513">
      <w:pPr>
        <w:jc w:val="both"/>
        <w:rPr>
          <w:rFonts w:cs="Arial"/>
        </w:rPr>
      </w:pPr>
      <w:r>
        <w:rPr>
          <w:lang w:eastAsia="zh-CN"/>
        </w:rPr>
        <w:t>This introduction can be made in such a way as it has no practical complexity to the UE behaviour</w:t>
      </w:r>
      <w:r w:rsidR="005E23C9">
        <w:rPr>
          <w:lang w:eastAsia="zh-CN"/>
        </w:rPr>
        <w:t>,</w:t>
      </w:r>
      <w:r>
        <w:rPr>
          <w:lang w:eastAsia="zh-CN"/>
        </w:rPr>
        <w:t xml:space="preserve"> </w:t>
      </w:r>
      <w:r w:rsidR="005E23C9">
        <w:rPr>
          <w:lang w:eastAsia="zh-CN"/>
        </w:rPr>
        <w:t>i</w:t>
      </w:r>
      <w:r>
        <w:rPr>
          <w:lang w:eastAsia="zh-CN"/>
        </w:rPr>
        <w:t>.e.</w:t>
      </w:r>
      <w:r w:rsidR="005E23C9">
        <w:rPr>
          <w:lang w:eastAsia="zh-CN"/>
        </w:rPr>
        <w:t>,</w:t>
      </w:r>
      <w:r>
        <w:rPr>
          <w:lang w:eastAsia="zh-CN"/>
        </w:rPr>
        <w:t xml:space="preserve"> t</w:t>
      </w:r>
      <w:r>
        <w:rPr>
          <w:rFonts w:cs="Arial"/>
        </w:rPr>
        <w:t>he absence of the field would impose the configuration applicability for both: RRC IDLE and RRC INACTIVE.</w:t>
      </w:r>
    </w:p>
    <w:p w14:paraId="24A44DE1" w14:textId="7913A620" w:rsidR="003C421D" w:rsidRDefault="003C421D" w:rsidP="003C421D">
      <w:pPr>
        <w:jc w:val="both"/>
        <w:rPr>
          <w:b/>
          <w:lang w:val="en-US"/>
        </w:rPr>
      </w:pPr>
      <w:r w:rsidRPr="005E74A2">
        <w:rPr>
          <w:b/>
          <w:lang w:val="en-US"/>
        </w:rPr>
        <w:t xml:space="preserve">Proposal </w:t>
      </w:r>
      <w:r w:rsidR="001E63C5">
        <w:rPr>
          <w:b/>
          <w:lang w:val="en-US"/>
        </w:rPr>
        <w:t>5</w:t>
      </w:r>
      <w:r w:rsidRPr="005E74A2">
        <w:rPr>
          <w:b/>
          <w:lang w:val="en-US"/>
        </w:rPr>
        <w:t xml:space="preserve">: </w:t>
      </w:r>
      <w:r>
        <w:rPr>
          <w:b/>
          <w:lang w:val="en-US"/>
        </w:rPr>
        <w:t xml:space="preserve">Periodical-event configuration supports </w:t>
      </w:r>
      <w:r w:rsidR="001A3513">
        <w:rPr>
          <w:b/>
          <w:lang w:val="en-US"/>
        </w:rPr>
        <w:t>a purpose</w:t>
      </w:r>
      <w:r>
        <w:rPr>
          <w:b/>
          <w:lang w:val="en-US"/>
        </w:rPr>
        <w:t xml:space="preserve"> to enable</w:t>
      </w:r>
      <w:r w:rsidR="001A3513">
        <w:rPr>
          <w:b/>
          <w:lang w:val="en-US"/>
        </w:rPr>
        <w:t xml:space="preserve"> further filtering out the logged MDT</w:t>
      </w:r>
      <w:r w:rsidR="001E63C5">
        <w:rPr>
          <w:b/>
          <w:lang w:val="en-US"/>
        </w:rPr>
        <w:t>,</w:t>
      </w:r>
      <w:r>
        <w:rPr>
          <w:b/>
          <w:lang w:val="en-US"/>
        </w:rPr>
        <w:t xml:space="preserve"> per RRC state.</w:t>
      </w:r>
    </w:p>
    <w:p w14:paraId="39F12157" w14:textId="76145CDE" w:rsidR="00594B9C" w:rsidRDefault="00594B9C" w:rsidP="00594B9C">
      <w:pPr>
        <w:pStyle w:val="Heading2"/>
        <w:rPr>
          <w:color w:val="000000"/>
          <w:lang w:eastAsia="zh-CN"/>
        </w:rPr>
      </w:pPr>
      <w:r>
        <w:rPr>
          <w:color w:val="000000"/>
        </w:rPr>
        <w:t>2.4</w:t>
      </w:r>
      <w:r w:rsidRPr="00F51E69">
        <w:rPr>
          <w:color w:val="000000"/>
        </w:rPr>
        <w:tab/>
      </w:r>
      <w:r>
        <w:rPr>
          <w:color w:val="000000"/>
          <w:lang w:eastAsia="zh-CN"/>
        </w:rPr>
        <w:t>Log reporting per RRC state</w:t>
      </w:r>
    </w:p>
    <w:p w14:paraId="430BDE8D" w14:textId="241A047C" w:rsidR="00594B9C" w:rsidRDefault="00594B9C" w:rsidP="00594B9C">
      <w:pPr>
        <w:rPr>
          <w:lang w:eastAsia="zh-CN"/>
        </w:rPr>
      </w:pPr>
      <w:r>
        <w:rPr>
          <w:lang w:eastAsia="zh-CN"/>
        </w:rPr>
        <w:t>RAN2#107bis noted the following:</w:t>
      </w:r>
    </w:p>
    <w:p w14:paraId="2AE48B3D" w14:textId="77777777" w:rsidR="00594B9C" w:rsidRDefault="00594B9C" w:rsidP="00594B9C">
      <w:pPr>
        <w:pStyle w:val="Doc-text2"/>
        <w:pBdr>
          <w:top w:val="single" w:sz="4" w:space="1" w:color="auto"/>
          <w:left w:val="single" w:sz="4" w:space="4" w:color="auto"/>
          <w:bottom w:val="single" w:sz="4" w:space="1" w:color="auto"/>
          <w:right w:val="single" w:sz="4" w:space="4" w:color="auto"/>
        </w:pBdr>
      </w:pPr>
      <w:r>
        <w:rPr>
          <w:lang w:eastAsia="zh-CN"/>
        </w:rPr>
        <w:t xml:space="preserve"> </w:t>
      </w:r>
      <w:r>
        <w:t>Agreements:</w:t>
      </w:r>
    </w:p>
    <w:p w14:paraId="0D0CB8DD" w14:textId="06274090" w:rsidR="00594B9C" w:rsidRDefault="00594B9C" w:rsidP="00594B9C">
      <w:pPr>
        <w:pStyle w:val="Doc-text2"/>
        <w:pBdr>
          <w:top w:val="single" w:sz="4" w:space="1" w:color="auto"/>
          <w:left w:val="single" w:sz="4" w:space="4" w:color="auto"/>
          <w:bottom w:val="single" w:sz="4" w:space="1" w:color="auto"/>
          <w:right w:val="single" w:sz="4" w:space="4" w:color="auto"/>
        </w:pBdr>
      </w:pPr>
      <w:r>
        <w:t>1</w:t>
      </w:r>
      <w:r>
        <w:tab/>
        <w:t>FFS: Introduce state indications (i.e., inactive and idle) in the logged measurement results.</w:t>
      </w:r>
    </w:p>
    <w:p w14:paraId="77BCD255" w14:textId="2EE89936" w:rsidR="00594B9C" w:rsidRPr="00B043B9" w:rsidRDefault="00594B9C" w:rsidP="00594B9C">
      <w:pPr>
        <w:jc w:val="both"/>
        <w:rPr>
          <w:rFonts w:cs="Arial"/>
        </w:rPr>
      </w:pPr>
      <w:r>
        <w:rPr>
          <w:rFonts w:cs="Arial"/>
        </w:rPr>
        <w:t>In NR t</w:t>
      </w:r>
      <w:r w:rsidRPr="00B043B9">
        <w:rPr>
          <w:rFonts w:cs="Arial"/>
        </w:rPr>
        <w:t xml:space="preserve">he RRC state that will deliver MDT log samples in either </w:t>
      </w:r>
      <w:r>
        <w:rPr>
          <w:rFonts w:cs="Arial"/>
        </w:rPr>
        <w:t>RRC_</w:t>
      </w:r>
      <w:r w:rsidRPr="00B043B9">
        <w:rPr>
          <w:rFonts w:cs="Arial"/>
        </w:rPr>
        <w:t xml:space="preserve">IDLE or </w:t>
      </w:r>
      <w:r>
        <w:rPr>
          <w:rFonts w:cs="Arial"/>
        </w:rPr>
        <w:t>RRC_</w:t>
      </w:r>
      <w:r w:rsidRPr="00B043B9">
        <w:rPr>
          <w:rFonts w:cs="Arial"/>
        </w:rPr>
        <w:t>INACTIVE. There are several possible scenarios to apply the received configuration and continue acting on it:</w:t>
      </w:r>
    </w:p>
    <w:p w14:paraId="21DE06A2" w14:textId="77777777" w:rsidR="00594B9C" w:rsidRPr="00B043B9" w:rsidRDefault="00594B9C" w:rsidP="00594B9C">
      <w:pPr>
        <w:pStyle w:val="ListParagraph"/>
        <w:numPr>
          <w:ilvl w:val="0"/>
          <w:numId w:val="10"/>
        </w:numPr>
        <w:spacing w:after="0"/>
        <w:jc w:val="both"/>
        <w:rPr>
          <w:rFonts w:cs="Arial"/>
        </w:rPr>
      </w:pPr>
      <w:r w:rsidRPr="00B043B9">
        <w:rPr>
          <w:rFonts w:cs="Arial"/>
        </w:rPr>
        <w:t xml:space="preserve">The UE transitions to </w:t>
      </w:r>
      <w:r>
        <w:rPr>
          <w:rFonts w:cs="Arial"/>
        </w:rPr>
        <w:t>RRC_</w:t>
      </w:r>
      <w:r w:rsidRPr="00B043B9">
        <w:rPr>
          <w:rFonts w:cs="Arial"/>
        </w:rPr>
        <w:t xml:space="preserve">IDLE and starts logging, </w:t>
      </w:r>
    </w:p>
    <w:p w14:paraId="5DB14326" w14:textId="77777777" w:rsidR="00594B9C" w:rsidRPr="00B043B9" w:rsidRDefault="00594B9C" w:rsidP="00594B9C">
      <w:pPr>
        <w:pStyle w:val="ListParagraph"/>
        <w:numPr>
          <w:ilvl w:val="0"/>
          <w:numId w:val="10"/>
        </w:numPr>
        <w:spacing w:after="0"/>
        <w:jc w:val="both"/>
        <w:rPr>
          <w:rFonts w:cs="Arial"/>
        </w:rPr>
      </w:pPr>
      <w:r w:rsidRPr="00B043B9">
        <w:rPr>
          <w:rFonts w:cs="Arial"/>
        </w:rPr>
        <w:lastRenderedPageBreak/>
        <w:t xml:space="preserve">The UE transitions to </w:t>
      </w:r>
      <w:r>
        <w:rPr>
          <w:rFonts w:cs="Arial"/>
        </w:rPr>
        <w:t>RRC_</w:t>
      </w:r>
      <w:r w:rsidRPr="00B043B9">
        <w:rPr>
          <w:rFonts w:cs="Arial"/>
        </w:rPr>
        <w:t>INACTIVE and starts logging</w:t>
      </w:r>
    </w:p>
    <w:p w14:paraId="746A01E3" w14:textId="77777777" w:rsidR="00594B9C" w:rsidRPr="00B043B9" w:rsidRDefault="00594B9C" w:rsidP="00594B9C">
      <w:pPr>
        <w:pStyle w:val="ListParagraph"/>
        <w:numPr>
          <w:ilvl w:val="0"/>
          <w:numId w:val="10"/>
        </w:numPr>
        <w:spacing w:after="0"/>
        <w:jc w:val="both"/>
        <w:rPr>
          <w:rFonts w:cs="Arial"/>
        </w:rPr>
      </w:pPr>
      <w:r w:rsidRPr="00B043B9">
        <w:rPr>
          <w:rFonts w:cs="Arial"/>
        </w:rPr>
        <w:t xml:space="preserve">The UE transitions to </w:t>
      </w:r>
      <w:r>
        <w:rPr>
          <w:rFonts w:cs="Arial"/>
        </w:rPr>
        <w:t>RRC_</w:t>
      </w:r>
      <w:r w:rsidRPr="00B043B9">
        <w:rPr>
          <w:rFonts w:cs="Arial"/>
        </w:rPr>
        <w:t xml:space="preserve">INACTIVE and starts logging and continues upon transition to </w:t>
      </w:r>
      <w:r>
        <w:rPr>
          <w:rFonts w:cs="Arial"/>
        </w:rPr>
        <w:t>RRC_</w:t>
      </w:r>
      <w:r w:rsidRPr="00B043B9">
        <w:rPr>
          <w:rFonts w:cs="Arial"/>
        </w:rPr>
        <w:t>IDLE</w:t>
      </w:r>
    </w:p>
    <w:p w14:paraId="21D74FB0" w14:textId="77777777" w:rsidR="00594B9C" w:rsidRPr="00B043B9" w:rsidRDefault="00594B9C" w:rsidP="00594B9C">
      <w:pPr>
        <w:pStyle w:val="ListParagraph"/>
        <w:spacing w:after="0"/>
        <w:jc w:val="both"/>
        <w:rPr>
          <w:rFonts w:cs="Arial"/>
        </w:rPr>
      </w:pPr>
    </w:p>
    <w:p w14:paraId="5C18CDE8" w14:textId="77777777" w:rsidR="00594B9C" w:rsidRPr="00B043B9" w:rsidRDefault="00594B9C" w:rsidP="00594B9C">
      <w:pPr>
        <w:ind w:left="360"/>
        <w:jc w:val="both"/>
        <w:rPr>
          <w:rFonts w:cs="Arial"/>
        </w:rPr>
      </w:pPr>
      <w:r w:rsidRPr="00B043B9">
        <w:rPr>
          <w:rFonts w:cs="Arial"/>
        </w:rPr>
        <w:t>NOTE: All phases can be interrupted by transition to RRC CONNECTED</w:t>
      </w:r>
      <w:r>
        <w:rPr>
          <w:rFonts w:cs="Arial"/>
        </w:rPr>
        <w:t>.</w:t>
      </w:r>
    </w:p>
    <w:p w14:paraId="1E5BF52B" w14:textId="77777777" w:rsidR="00594B9C" w:rsidRPr="00B043B9" w:rsidRDefault="00594B9C" w:rsidP="00594B9C">
      <w:pPr>
        <w:jc w:val="both"/>
        <w:rPr>
          <w:rFonts w:cs="Arial"/>
        </w:rPr>
      </w:pPr>
      <w:r w:rsidRPr="00B043B9">
        <w:rPr>
          <w:rFonts w:cs="Arial"/>
        </w:rPr>
        <w:t>This leads to the situation that the common Logged MDT configuration</w:t>
      </w:r>
      <w:r>
        <w:rPr>
          <w:rFonts w:cs="Arial"/>
        </w:rPr>
        <w:t>,</w:t>
      </w:r>
      <w:r w:rsidRPr="00B043B9">
        <w:rPr>
          <w:rFonts w:cs="Arial"/>
        </w:rPr>
        <w:t xml:space="preserve"> applied to both</w:t>
      </w:r>
      <w:r>
        <w:rPr>
          <w:rFonts w:cs="Arial"/>
        </w:rPr>
        <w:t xml:space="preserve"> RRC</w:t>
      </w:r>
      <w:r w:rsidRPr="00B043B9">
        <w:rPr>
          <w:rFonts w:cs="Arial"/>
        </w:rPr>
        <w:t xml:space="preserve"> states, does not give any guarantee</w:t>
      </w:r>
      <w:r>
        <w:rPr>
          <w:rFonts w:cs="Arial"/>
        </w:rPr>
        <w:t>s</w:t>
      </w:r>
      <w:r w:rsidRPr="00B043B9">
        <w:rPr>
          <w:rFonts w:cs="Arial"/>
        </w:rPr>
        <w:t xml:space="preserve"> or control to the network</w:t>
      </w:r>
      <w:r>
        <w:rPr>
          <w:rFonts w:cs="Arial"/>
        </w:rPr>
        <w:t xml:space="preserve"> about</w:t>
      </w:r>
      <w:r w:rsidRPr="00B043B9">
        <w:rPr>
          <w:rFonts w:cs="Arial"/>
        </w:rPr>
        <w:t xml:space="preserve"> what data will </w:t>
      </w:r>
      <w:r>
        <w:rPr>
          <w:rFonts w:cs="Arial"/>
        </w:rPr>
        <w:t xml:space="preserve">be </w:t>
      </w:r>
      <w:r w:rsidRPr="00B043B9">
        <w:rPr>
          <w:rFonts w:cs="Arial"/>
        </w:rPr>
        <w:t xml:space="preserve">an outcome of the logging session. For instance, it might </w:t>
      </w:r>
      <w:r>
        <w:rPr>
          <w:rFonts w:cs="Arial"/>
        </w:rPr>
        <w:t>be</w:t>
      </w:r>
      <w:r w:rsidRPr="00B043B9">
        <w:rPr>
          <w:rFonts w:cs="Arial"/>
        </w:rPr>
        <w:t xml:space="preserve"> that logging in both states did not happen, as the UE did not go through transitions RRC_INACTIVE-&gt;RRC_IDLE. On the other hand, when the UE go</w:t>
      </w:r>
      <w:r>
        <w:rPr>
          <w:rFonts w:cs="Arial"/>
        </w:rPr>
        <w:t>es</w:t>
      </w:r>
      <w:r w:rsidRPr="00B043B9">
        <w:rPr>
          <w:rFonts w:cs="Arial"/>
        </w:rPr>
        <w:t xml:space="preserve"> through RRC_INACTIVE and RRC_IDLE</w:t>
      </w:r>
      <w:r>
        <w:rPr>
          <w:rFonts w:cs="Arial"/>
        </w:rPr>
        <w:t xml:space="preserve"> states</w:t>
      </w:r>
      <w:r w:rsidRPr="00B043B9">
        <w:rPr>
          <w:rFonts w:cs="Arial"/>
        </w:rPr>
        <w:t>, distinction of radio samples from two states is additional burden for the network of 3rd party tools that would have to be developed to analyse the outcomes. The network has no insight to know how many transitions the UE went through without any highly advanced analyses, as the logging is common, it is activated in a common manner</w:t>
      </w:r>
      <w:r>
        <w:rPr>
          <w:rFonts w:cs="Arial"/>
        </w:rPr>
        <w:t>,</w:t>
      </w:r>
      <w:r w:rsidRPr="00B043B9">
        <w:rPr>
          <w:rFonts w:cs="Arial"/>
        </w:rPr>
        <w:t xml:space="preserve"> and </w:t>
      </w:r>
      <w:proofErr w:type="gramStart"/>
      <w:r w:rsidRPr="00B043B9">
        <w:rPr>
          <w:rFonts w:cs="Arial"/>
        </w:rPr>
        <w:t>final results</w:t>
      </w:r>
      <w:proofErr w:type="gramEnd"/>
      <w:r w:rsidRPr="00B043B9">
        <w:rPr>
          <w:rFonts w:cs="Arial"/>
        </w:rPr>
        <w:t xml:space="preserve"> of radio measure</w:t>
      </w:r>
      <w:r>
        <w:rPr>
          <w:rFonts w:cs="Arial"/>
        </w:rPr>
        <w:t>ment</w:t>
      </w:r>
      <w:r w:rsidRPr="00B043B9">
        <w:rPr>
          <w:rFonts w:cs="Arial"/>
        </w:rPr>
        <w:t>s will give the same nature of samples from two states (for periodical trigger only configured)</w:t>
      </w:r>
      <w:r>
        <w:rPr>
          <w:rFonts w:cs="Arial"/>
        </w:rPr>
        <w:t>.</w:t>
      </w:r>
    </w:p>
    <w:p w14:paraId="48D93FF2" w14:textId="269C9FFC" w:rsidR="00594B9C" w:rsidRPr="003D0B5C" w:rsidRDefault="00594B9C" w:rsidP="00594B9C">
      <w:pPr>
        <w:jc w:val="both"/>
        <w:rPr>
          <w:rFonts w:cs="Arial"/>
          <w:b/>
        </w:rPr>
      </w:pPr>
      <w:r w:rsidRPr="00B043B9">
        <w:rPr>
          <w:rFonts w:cs="Arial"/>
          <w:b/>
        </w:rPr>
        <w:t>Observation:</w:t>
      </w:r>
      <w:r w:rsidRPr="00B043B9">
        <w:rPr>
          <w:rFonts w:cs="Arial"/>
        </w:rPr>
        <w:t xml:space="preserve"> </w:t>
      </w:r>
      <w:r w:rsidRPr="00B043B9">
        <w:rPr>
          <w:rFonts w:cs="Arial"/>
          <w:b/>
        </w:rPr>
        <w:t xml:space="preserve">With the common Logged Measurement Configuration it is not </w:t>
      </w:r>
      <w:r>
        <w:rPr>
          <w:rFonts w:cs="Arial"/>
          <w:b/>
        </w:rPr>
        <w:t xml:space="preserve">always </w:t>
      </w:r>
      <w:r w:rsidRPr="00B043B9">
        <w:rPr>
          <w:rFonts w:cs="Arial"/>
          <w:b/>
        </w:rPr>
        <w:t xml:space="preserve">possible to distinguish </w:t>
      </w:r>
      <w:r w:rsidRPr="003D0B5C">
        <w:rPr>
          <w:rFonts w:cs="Arial"/>
          <w:b/>
        </w:rPr>
        <w:t xml:space="preserve">samples coming from RRC IDLE or INACTIVE. </w:t>
      </w:r>
    </w:p>
    <w:p w14:paraId="2C226D6B" w14:textId="5E54BE72" w:rsidR="00594B9C" w:rsidRPr="003D0B5C" w:rsidRDefault="00594B9C" w:rsidP="00594B9C">
      <w:pPr>
        <w:rPr>
          <w:b/>
        </w:rPr>
      </w:pPr>
      <w:r w:rsidRPr="003D0B5C">
        <w:rPr>
          <w:b/>
        </w:rPr>
        <w:t>Proposal 6: The UE logs its state indicator (RRC_IDLE / RRC_INACTIVE) in the logged measurement results.</w:t>
      </w:r>
    </w:p>
    <w:p w14:paraId="5FF2457F" w14:textId="11A84A2C" w:rsidR="00A209D6" w:rsidRPr="00F10A41" w:rsidRDefault="00A209D6" w:rsidP="00A209D6">
      <w:pPr>
        <w:pStyle w:val="Heading1"/>
      </w:pPr>
      <w:r w:rsidRPr="00F10A41">
        <w:t>4</w:t>
      </w:r>
      <w:r w:rsidRPr="00F10A41">
        <w:tab/>
      </w:r>
      <w:r w:rsidR="008C3057" w:rsidRPr="00F10A41">
        <w:t>Conclusion</w:t>
      </w:r>
    </w:p>
    <w:bookmarkEnd w:id="0"/>
    <w:p w14:paraId="69295946" w14:textId="77777777" w:rsidR="001E63C5" w:rsidRPr="001E63C5" w:rsidRDefault="001E63C5" w:rsidP="001E63C5">
      <w:pPr>
        <w:jc w:val="both"/>
        <w:rPr>
          <w:lang w:val="en-US"/>
        </w:rPr>
      </w:pPr>
      <w:r w:rsidRPr="001E63C5">
        <w:rPr>
          <w:b/>
          <w:lang w:val="en-US"/>
        </w:rPr>
        <w:t>Proposal 1:</w:t>
      </w:r>
      <w:r w:rsidRPr="001E63C5">
        <w:rPr>
          <w:lang w:val="en-US"/>
        </w:rPr>
        <w:t xml:space="preserve"> Out of Coverage configuration event triggers the UE to log only ‘</w:t>
      </w:r>
      <w:proofErr w:type="spellStart"/>
      <w:r w:rsidRPr="001E63C5">
        <w:rPr>
          <w:i/>
          <w:lang w:val="en-US"/>
        </w:rPr>
        <w:t>anyCellSelection</w:t>
      </w:r>
      <w:proofErr w:type="spellEnd"/>
      <w:r w:rsidRPr="001E63C5">
        <w:rPr>
          <w:i/>
          <w:lang w:val="en-US"/>
        </w:rPr>
        <w:t>’</w:t>
      </w:r>
      <w:r w:rsidRPr="001E63C5">
        <w:rPr>
          <w:lang w:val="en-US"/>
        </w:rPr>
        <w:t xml:space="preserve"> state detection.</w:t>
      </w:r>
    </w:p>
    <w:p w14:paraId="6D450F95" w14:textId="77777777" w:rsidR="001E63C5" w:rsidRPr="001E63C5" w:rsidRDefault="001E63C5" w:rsidP="001E63C5">
      <w:pPr>
        <w:jc w:val="both"/>
        <w:rPr>
          <w:lang w:val="en-US"/>
        </w:rPr>
      </w:pPr>
      <w:r w:rsidRPr="001E63C5">
        <w:rPr>
          <w:b/>
          <w:lang w:val="en-US"/>
        </w:rPr>
        <w:t>Proposal 2:</w:t>
      </w:r>
      <w:r w:rsidRPr="001E63C5">
        <w:rPr>
          <w:lang w:val="en-US"/>
        </w:rPr>
        <w:t xml:space="preserve"> The UE tags in the MDT log leaving ‘</w:t>
      </w:r>
      <w:proofErr w:type="spellStart"/>
      <w:r w:rsidRPr="001E63C5">
        <w:rPr>
          <w:i/>
          <w:lang w:val="en-US"/>
        </w:rPr>
        <w:t>anyCellSelection</w:t>
      </w:r>
      <w:proofErr w:type="spellEnd"/>
      <w:r w:rsidRPr="001E63C5">
        <w:rPr>
          <w:i/>
          <w:lang w:val="en-US"/>
        </w:rPr>
        <w:t>’</w:t>
      </w:r>
      <w:r w:rsidRPr="001E63C5">
        <w:rPr>
          <w:lang w:val="en-US"/>
        </w:rPr>
        <w:t xml:space="preserve"> state.</w:t>
      </w:r>
    </w:p>
    <w:p w14:paraId="5FC3CAE6" w14:textId="77777777" w:rsidR="001E63C5" w:rsidRPr="001E63C5" w:rsidRDefault="001E63C5" w:rsidP="001E63C5">
      <w:pPr>
        <w:jc w:val="both"/>
        <w:rPr>
          <w:lang w:val="en-US"/>
        </w:rPr>
      </w:pPr>
      <w:r w:rsidRPr="001E63C5">
        <w:rPr>
          <w:b/>
          <w:lang w:val="en-US"/>
        </w:rPr>
        <w:t>Proposal 3:</w:t>
      </w:r>
      <w:r w:rsidRPr="001E63C5">
        <w:rPr>
          <w:lang w:val="en-US"/>
        </w:rPr>
        <w:t xml:space="preserve"> OOS trigger is configured without logging interval, so that the UE does need to provide periodical samples in between entering and leaving condition. </w:t>
      </w:r>
    </w:p>
    <w:p w14:paraId="205FEA63" w14:textId="4DBE7814" w:rsidR="001E63C5" w:rsidRPr="001E63C5" w:rsidRDefault="001E63C5" w:rsidP="001E63C5">
      <w:pPr>
        <w:jc w:val="both"/>
        <w:rPr>
          <w:rFonts w:cs="Arial"/>
        </w:rPr>
      </w:pPr>
      <w:r w:rsidRPr="001E63C5">
        <w:rPr>
          <w:rFonts w:cs="Arial"/>
          <w:b/>
        </w:rPr>
        <w:t>Observation:</w:t>
      </w:r>
      <w:r w:rsidRPr="001E63C5">
        <w:rPr>
          <w:rFonts w:cs="Arial"/>
        </w:rPr>
        <w:t xml:space="preserve"> It remains un</w:t>
      </w:r>
      <w:r>
        <w:rPr>
          <w:rFonts w:cs="Arial"/>
        </w:rPr>
        <w:t>specified</w:t>
      </w:r>
      <w:r w:rsidRPr="001E63C5">
        <w:rPr>
          <w:rFonts w:cs="Arial"/>
        </w:rPr>
        <w:t xml:space="preserve">, what is the default UE behaviour upon detection of </w:t>
      </w:r>
      <w:proofErr w:type="spellStart"/>
      <w:r w:rsidRPr="001E63C5">
        <w:rPr>
          <w:rFonts w:cs="Arial"/>
          <w:i/>
        </w:rPr>
        <w:t>anyCellSelectionState</w:t>
      </w:r>
      <w:proofErr w:type="spellEnd"/>
      <w:r w:rsidRPr="001E63C5">
        <w:rPr>
          <w:rFonts w:cs="Arial"/>
        </w:rPr>
        <w:t xml:space="preserve"> upon Logged MDT configuration for periodical logging only.</w:t>
      </w:r>
    </w:p>
    <w:p w14:paraId="5CB31224" w14:textId="77777777" w:rsidR="001E63C5" w:rsidRPr="001E63C5" w:rsidRDefault="001E63C5" w:rsidP="001E63C5">
      <w:pPr>
        <w:jc w:val="both"/>
        <w:rPr>
          <w:lang w:val="en-US"/>
        </w:rPr>
      </w:pPr>
      <w:r w:rsidRPr="001E63C5">
        <w:rPr>
          <w:b/>
          <w:lang w:val="en-US"/>
        </w:rPr>
        <w:t>Proposal 4:</w:t>
      </w:r>
      <w:r w:rsidRPr="001E63C5">
        <w:rPr>
          <w:lang w:val="en-US"/>
        </w:rPr>
        <w:t xml:space="preserve"> </w:t>
      </w:r>
      <w:proofErr w:type="spellStart"/>
      <w:r w:rsidRPr="001E63C5">
        <w:rPr>
          <w:lang w:val="en-US"/>
        </w:rPr>
        <w:t>AnyCellSelection</w:t>
      </w:r>
      <w:proofErr w:type="spellEnd"/>
      <w:r w:rsidRPr="001E63C5">
        <w:rPr>
          <w:lang w:val="en-US"/>
        </w:rPr>
        <w:t xml:space="preserve"> state can be tagged in the MDT log even for periodical-event configuration. </w:t>
      </w:r>
    </w:p>
    <w:p w14:paraId="0016D20D" w14:textId="5628C015" w:rsidR="001E63C5" w:rsidRDefault="001E63C5" w:rsidP="001E63C5">
      <w:pPr>
        <w:jc w:val="both"/>
        <w:rPr>
          <w:lang w:val="en-US"/>
        </w:rPr>
      </w:pPr>
      <w:r w:rsidRPr="001E63C5">
        <w:rPr>
          <w:b/>
          <w:lang w:val="en-US"/>
        </w:rPr>
        <w:t>Proposal 5:</w:t>
      </w:r>
      <w:r w:rsidRPr="001E63C5">
        <w:rPr>
          <w:lang w:val="en-US"/>
        </w:rPr>
        <w:t xml:space="preserve"> Periodical-event configuration supports a purpose to enable further filtering out the logged MDT, per RRC state.</w:t>
      </w:r>
    </w:p>
    <w:p w14:paraId="4CAF42F2" w14:textId="77777777" w:rsidR="003D0B5C" w:rsidRPr="003D0B5C" w:rsidRDefault="003D0B5C" w:rsidP="003D0B5C">
      <w:pPr>
        <w:jc w:val="both"/>
        <w:rPr>
          <w:rFonts w:cs="Arial"/>
          <w:b/>
        </w:rPr>
      </w:pPr>
      <w:r w:rsidRPr="00B043B9">
        <w:rPr>
          <w:rFonts w:cs="Arial"/>
          <w:b/>
        </w:rPr>
        <w:t>Observation:</w:t>
      </w:r>
      <w:r w:rsidRPr="00B043B9">
        <w:rPr>
          <w:rFonts w:cs="Arial"/>
        </w:rPr>
        <w:t xml:space="preserve"> </w:t>
      </w:r>
      <w:r w:rsidRPr="003D0B5C">
        <w:rPr>
          <w:rFonts w:cs="Arial"/>
        </w:rPr>
        <w:t>With the common Logged Measurement Configuration it is not always possible to distinguish samples coming from RRC IDLE or INACTIVE.</w:t>
      </w:r>
      <w:r w:rsidRPr="003D0B5C">
        <w:rPr>
          <w:rFonts w:cs="Arial"/>
          <w:b/>
        </w:rPr>
        <w:t xml:space="preserve"> </w:t>
      </w:r>
    </w:p>
    <w:p w14:paraId="7AA814E7" w14:textId="77777777" w:rsidR="003D0B5C" w:rsidRPr="003D0B5C" w:rsidRDefault="003D0B5C" w:rsidP="003D0B5C">
      <w:r w:rsidRPr="003D0B5C">
        <w:rPr>
          <w:b/>
        </w:rPr>
        <w:t xml:space="preserve">Proposal 6: </w:t>
      </w:r>
      <w:r w:rsidRPr="003D0B5C">
        <w:t>The UE logs its state indicator (RRC_IDLE / RRC_INACTIVE) in the logged measurement results.</w:t>
      </w:r>
    </w:p>
    <w:p w14:paraId="745DC72F" w14:textId="77777777" w:rsidR="003D0B5C" w:rsidRPr="003D0B5C" w:rsidRDefault="003D0B5C" w:rsidP="001E63C5">
      <w:pPr>
        <w:jc w:val="both"/>
      </w:pPr>
    </w:p>
    <w:p w14:paraId="26B0D310" w14:textId="548F3537" w:rsidR="001A3513" w:rsidRDefault="001A3513" w:rsidP="001A3513">
      <w:pPr>
        <w:jc w:val="both"/>
        <w:rPr>
          <w:b/>
          <w:lang w:val="en-US"/>
        </w:rPr>
      </w:pPr>
    </w:p>
    <w:p w14:paraId="35F222F4" w14:textId="77777777" w:rsidR="00080512" w:rsidRPr="001A3513" w:rsidRDefault="00080512" w:rsidP="00A209D6">
      <w:pPr>
        <w:rPr>
          <w:lang w:val="en-US"/>
        </w:rPr>
      </w:pPr>
      <w:bookmarkStart w:id="1" w:name="_GoBack"/>
      <w:bookmarkEnd w:id="1"/>
    </w:p>
    <w:sectPr w:rsidR="00080512" w:rsidRPr="001A3513" w:rsidSect="005062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37BDE" w14:textId="77777777" w:rsidR="00086126" w:rsidRDefault="00086126">
      <w:r>
        <w:separator/>
      </w:r>
    </w:p>
  </w:endnote>
  <w:endnote w:type="continuationSeparator" w:id="0">
    <w:p w14:paraId="01E83D09" w14:textId="77777777" w:rsidR="00086126" w:rsidRDefault="00086126">
      <w:r>
        <w:continuationSeparator/>
      </w:r>
    </w:p>
  </w:endnote>
  <w:endnote w:type="continuationNotice" w:id="1">
    <w:p w14:paraId="795EEC3B" w14:textId="77777777" w:rsidR="00086126" w:rsidRDefault="00086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Nokia Sans">
    <w:altName w:val="Tahoma"/>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E2767" w14:textId="77777777" w:rsidR="00086126" w:rsidRDefault="00086126">
      <w:r>
        <w:separator/>
      </w:r>
    </w:p>
  </w:footnote>
  <w:footnote w:type="continuationSeparator" w:id="0">
    <w:p w14:paraId="6A30D9B4" w14:textId="77777777" w:rsidR="00086126" w:rsidRDefault="00086126">
      <w:r>
        <w:continuationSeparator/>
      </w:r>
    </w:p>
  </w:footnote>
  <w:footnote w:type="continuationNotice" w:id="1">
    <w:p w14:paraId="3C0C72F9" w14:textId="77777777" w:rsidR="00086126" w:rsidRDefault="00086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55B43"/>
    <w:multiLevelType w:val="hybridMultilevel"/>
    <w:tmpl w:val="8B3C00BE"/>
    <w:lvl w:ilvl="0" w:tplc="1B70195E">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80F1D"/>
    <w:multiLevelType w:val="hybridMultilevel"/>
    <w:tmpl w:val="32206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0F7E62"/>
    <w:multiLevelType w:val="hybridMultilevel"/>
    <w:tmpl w:val="F25EA0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786F00"/>
    <w:multiLevelType w:val="hybridMultilevel"/>
    <w:tmpl w:val="6EBC8198"/>
    <w:lvl w:ilvl="0" w:tplc="2E68B94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77201B"/>
    <w:multiLevelType w:val="hybridMultilevel"/>
    <w:tmpl w:val="D424E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6015417C"/>
    <w:multiLevelType w:val="hybridMultilevel"/>
    <w:tmpl w:val="CB7ABB3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D50BBD"/>
    <w:multiLevelType w:val="hybridMultilevel"/>
    <w:tmpl w:val="2B14E9CC"/>
    <w:lvl w:ilvl="0" w:tplc="471EAA26">
      <w:start w:val="8"/>
      <w:numFmt w:val="bullet"/>
      <w:lvlText w:val="-"/>
      <w:lvlJc w:val="left"/>
      <w:pPr>
        <w:ind w:left="720" w:hanging="360"/>
      </w:pPr>
      <w:rPr>
        <w:rFonts w:ascii="Times New Roman" w:eastAsia="MS Mincho" w:hAnsi="Times New Roman" w:cs="Times New Roman"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DE31F5"/>
    <w:multiLevelType w:val="hybridMultilevel"/>
    <w:tmpl w:val="45E00E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1"/>
  </w:num>
  <w:num w:numId="7">
    <w:abstractNumId w:val="12"/>
  </w:num>
  <w:num w:numId="8">
    <w:abstractNumId w:val="10"/>
  </w:num>
  <w:num w:numId="9">
    <w:abstractNumId w:val="5"/>
  </w:num>
  <w:num w:numId="10">
    <w:abstractNumId w:val="14"/>
  </w:num>
  <w:num w:numId="11">
    <w:abstractNumId w:val="4"/>
  </w:num>
  <w:num w:numId="12">
    <w:abstractNumId w:val="15"/>
  </w:num>
  <w:num w:numId="13">
    <w:abstractNumId w:val="3"/>
  </w:num>
  <w:num w:numId="14">
    <w:abstractNumId w:val="13"/>
  </w:num>
  <w:num w:numId="15">
    <w:abstractNumId w:val="6"/>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F"/>
    <w:rsid w:val="00002B09"/>
    <w:rsid w:val="0001596D"/>
    <w:rsid w:val="00016557"/>
    <w:rsid w:val="00016E5C"/>
    <w:rsid w:val="00023C40"/>
    <w:rsid w:val="00024AEB"/>
    <w:rsid w:val="00026410"/>
    <w:rsid w:val="000327B9"/>
    <w:rsid w:val="00033397"/>
    <w:rsid w:val="000334D7"/>
    <w:rsid w:val="0003369F"/>
    <w:rsid w:val="000349B3"/>
    <w:rsid w:val="00040095"/>
    <w:rsid w:val="00042D5C"/>
    <w:rsid w:val="000445D8"/>
    <w:rsid w:val="00047B0E"/>
    <w:rsid w:val="0005719E"/>
    <w:rsid w:val="00062B6F"/>
    <w:rsid w:val="00073C9C"/>
    <w:rsid w:val="00074765"/>
    <w:rsid w:val="00077189"/>
    <w:rsid w:val="00080512"/>
    <w:rsid w:val="00080CC2"/>
    <w:rsid w:val="00082EA1"/>
    <w:rsid w:val="00086126"/>
    <w:rsid w:val="00090468"/>
    <w:rsid w:val="00094568"/>
    <w:rsid w:val="000A1573"/>
    <w:rsid w:val="000A3B27"/>
    <w:rsid w:val="000A5911"/>
    <w:rsid w:val="000B1BE5"/>
    <w:rsid w:val="000B204C"/>
    <w:rsid w:val="000B5A6B"/>
    <w:rsid w:val="000B7BCF"/>
    <w:rsid w:val="000B7DE7"/>
    <w:rsid w:val="000C522B"/>
    <w:rsid w:val="000D2A51"/>
    <w:rsid w:val="000D3839"/>
    <w:rsid w:val="000D58AB"/>
    <w:rsid w:val="000D5E76"/>
    <w:rsid w:val="000D6A8D"/>
    <w:rsid w:val="000E4EC8"/>
    <w:rsid w:val="000F0F87"/>
    <w:rsid w:val="00102FF8"/>
    <w:rsid w:val="00112C63"/>
    <w:rsid w:val="00112F1A"/>
    <w:rsid w:val="00114287"/>
    <w:rsid w:val="001153E7"/>
    <w:rsid w:val="00117FD0"/>
    <w:rsid w:val="001221FB"/>
    <w:rsid w:val="00122DEB"/>
    <w:rsid w:val="00126121"/>
    <w:rsid w:val="00130C38"/>
    <w:rsid w:val="00131E67"/>
    <w:rsid w:val="001334AC"/>
    <w:rsid w:val="00135315"/>
    <w:rsid w:val="00142138"/>
    <w:rsid w:val="00144BE5"/>
    <w:rsid w:val="00145075"/>
    <w:rsid w:val="00150B55"/>
    <w:rsid w:val="00155626"/>
    <w:rsid w:val="001741A0"/>
    <w:rsid w:val="00175FA0"/>
    <w:rsid w:val="001828DA"/>
    <w:rsid w:val="001862D0"/>
    <w:rsid w:val="00190962"/>
    <w:rsid w:val="00194CD0"/>
    <w:rsid w:val="001A23B0"/>
    <w:rsid w:val="001A3513"/>
    <w:rsid w:val="001A39B8"/>
    <w:rsid w:val="001B49C9"/>
    <w:rsid w:val="001B71A8"/>
    <w:rsid w:val="001C1E41"/>
    <w:rsid w:val="001C23F4"/>
    <w:rsid w:val="001C302B"/>
    <w:rsid w:val="001C4F79"/>
    <w:rsid w:val="001C6386"/>
    <w:rsid w:val="001D0016"/>
    <w:rsid w:val="001D60AF"/>
    <w:rsid w:val="001E21E6"/>
    <w:rsid w:val="001E53F0"/>
    <w:rsid w:val="001E63C5"/>
    <w:rsid w:val="001F168B"/>
    <w:rsid w:val="001F6700"/>
    <w:rsid w:val="001F71E5"/>
    <w:rsid w:val="001F7831"/>
    <w:rsid w:val="00204045"/>
    <w:rsid w:val="0020712B"/>
    <w:rsid w:val="002105F5"/>
    <w:rsid w:val="00210B6F"/>
    <w:rsid w:val="00210E0B"/>
    <w:rsid w:val="00216DB1"/>
    <w:rsid w:val="00221182"/>
    <w:rsid w:val="00221C54"/>
    <w:rsid w:val="002238D3"/>
    <w:rsid w:val="002254C0"/>
    <w:rsid w:val="0022606D"/>
    <w:rsid w:val="00231728"/>
    <w:rsid w:val="0023390E"/>
    <w:rsid w:val="00234D36"/>
    <w:rsid w:val="00236091"/>
    <w:rsid w:val="00236B78"/>
    <w:rsid w:val="00242A2D"/>
    <w:rsid w:val="00243F5A"/>
    <w:rsid w:val="00246F98"/>
    <w:rsid w:val="00250404"/>
    <w:rsid w:val="00252BCD"/>
    <w:rsid w:val="0025414B"/>
    <w:rsid w:val="00254F00"/>
    <w:rsid w:val="002579C9"/>
    <w:rsid w:val="002610D8"/>
    <w:rsid w:val="00261FF0"/>
    <w:rsid w:val="00271950"/>
    <w:rsid w:val="002747EC"/>
    <w:rsid w:val="0027543B"/>
    <w:rsid w:val="002762B9"/>
    <w:rsid w:val="002855BF"/>
    <w:rsid w:val="002A44AD"/>
    <w:rsid w:val="002B5969"/>
    <w:rsid w:val="002B6569"/>
    <w:rsid w:val="002C09DE"/>
    <w:rsid w:val="002C27AA"/>
    <w:rsid w:val="002D1CD9"/>
    <w:rsid w:val="002E2977"/>
    <w:rsid w:val="002E3CCA"/>
    <w:rsid w:val="002E4776"/>
    <w:rsid w:val="002E7A23"/>
    <w:rsid w:val="002F0D22"/>
    <w:rsid w:val="002F2AEA"/>
    <w:rsid w:val="002F6C74"/>
    <w:rsid w:val="00301005"/>
    <w:rsid w:val="00303F79"/>
    <w:rsid w:val="003055E7"/>
    <w:rsid w:val="003074F8"/>
    <w:rsid w:val="003100EC"/>
    <w:rsid w:val="003172DC"/>
    <w:rsid w:val="00324094"/>
    <w:rsid w:val="00325AE3"/>
    <w:rsid w:val="00326069"/>
    <w:rsid w:val="00331689"/>
    <w:rsid w:val="0033189D"/>
    <w:rsid w:val="0034048F"/>
    <w:rsid w:val="0034472C"/>
    <w:rsid w:val="00347BFB"/>
    <w:rsid w:val="00347F47"/>
    <w:rsid w:val="0035356F"/>
    <w:rsid w:val="0035462D"/>
    <w:rsid w:val="0035591A"/>
    <w:rsid w:val="00356669"/>
    <w:rsid w:val="003623E4"/>
    <w:rsid w:val="00362696"/>
    <w:rsid w:val="00364B41"/>
    <w:rsid w:val="00365A69"/>
    <w:rsid w:val="0037576D"/>
    <w:rsid w:val="0037616C"/>
    <w:rsid w:val="00376E7F"/>
    <w:rsid w:val="00377339"/>
    <w:rsid w:val="00383096"/>
    <w:rsid w:val="003A3663"/>
    <w:rsid w:val="003A41EF"/>
    <w:rsid w:val="003A550C"/>
    <w:rsid w:val="003B0333"/>
    <w:rsid w:val="003B16D3"/>
    <w:rsid w:val="003B40AD"/>
    <w:rsid w:val="003B41E3"/>
    <w:rsid w:val="003C1BC0"/>
    <w:rsid w:val="003C38B8"/>
    <w:rsid w:val="003C421D"/>
    <w:rsid w:val="003C4E37"/>
    <w:rsid w:val="003D0B5C"/>
    <w:rsid w:val="003D3333"/>
    <w:rsid w:val="003E16BE"/>
    <w:rsid w:val="003E65B3"/>
    <w:rsid w:val="003F055E"/>
    <w:rsid w:val="003F4E28"/>
    <w:rsid w:val="00400292"/>
    <w:rsid w:val="004006E8"/>
    <w:rsid w:val="00400F24"/>
    <w:rsid w:val="00401855"/>
    <w:rsid w:val="00403BFD"/>
    <w:rsid w:val="00403C82"/>
    <w:rsid w:val="004116A0"/>
    <w:rsid w:val="004146F8"/>
    <w:rsid w:val="00415689"/>
    <w:rsid w:val="00423A84"/>
    <w:rsid w:val="00424157"/>
    <w:rsid w:val="004357FA"/>
    <w:rsid w:val="004361CA"/>
    <w:rsid w:val="00437535"/>
    <w:rsid w:val="00440736"/>
    <w:rsid w:val="00452D2B"/>
    <w:rsid w:val="00455136"/>
    <w:rsid w:val="0046000C"/>
    <w:rsid w:val="004634F3"/>
    <w:rsid w:val="00465587"/>
    <w:rsid w:val="00466D15"/>
    <w:rsid w:val="00477455"/>
    <w:rsid w:val="00490B05"/>
    <w:rsid w:val="0049336A"/>
    <w:rsid w:val="004A1F7B"/>
    <w:rsid w:val="004A44CD"/>
    <w:rsid w:val="004A686E"/>
    <w:rsid w:val="004B0C79"/>
    <w:rsid w:val="004B1A7F"/>
    <w:rsid w:val="004B39F2"/>
    <w:rsid w:val="004C3117"/>
    <w:rsid w:val="004C44D2"/>
    <w:rsid w:val="004D3578"/>
    <w:rsid w:val="004D3632"/>
    <w:rsid w:val="004D380D"/>
    <w:rsid w:val="004D4D0F"/>
    <w:rsid w:val="004E06C5"/>
    <w:rsid w:val="004E0BC5"/>
    <w:rsid w:val="004E1A41"/>
    <w:rsid w:val="004E213A"/>
    <w:rsid w:val="004E549B"/>
    <w:rsid w:val="004E6E7B"/>
    <w:rsid w:val="004F02ED"/>
    <w:rsid w:val="00500FCA"/>
    <w:rsid w:val="00503171"/>
    <w:rsid w:val="005061B1"/>
    <w:rsid w:val="005062AE"/>
    <w:rsid w:val="00506C28"/>
    <w:rsid w:val="00511B73"/>
    <w:rsid w:val="00512207"/>
    <w:rsid w:val="005136C8"/>
    <w:rsid w:val="0052291D"/>
    <w:rsid w:val="00526F78"/>
    <w:rsid w:val="0053179F"/>
    <w:rsid w:val="00534DA0"/>
    <w:rsid w:val="00536985"/>
    <w:rsid w:val="00543E6C"/>
    <w:rsid w:val="00553579"/>
    <w:rsid w:val="005543F0"/>
    <w:rsid w:val="00565087"/>
    <w:rsid w:val="0056573F"/>
    <w:rsid w:val="00571A34"/>
    <w:rsid w:val="00575EE6"/>
    <w:rsid w:val="0058218B"/>
    <w:rsid w:val="00583684"/>
    <w:rsid w:val="005940E5"/>
    <w:rsid w:val="005948EC"/>
    <w:rsid w:val="00594B9C"/>
    <w:rsid w:val="00595902"/>
    <w:rsid w:val="005B28D4"/>
    <w:rsid w:val="005B5DC6"/>
    <w:rsid w:val="005B60DA"/>
    <w:rsid w:val="005B7BE6"/>
    <w:rsid w:val="005C2054"/>
    <w:rsid w:val="005D3763"/>
    <w:rsid w:val="005E0209"/>
    <w:rsid w:val="005E026E"/>
    <w:rsid w:val="005E13F3"/>
    <w:rsid w:val="005E23C9"/>
    <w:rsid w:val="005E516C"/>
    <w:rsid w:val="005E74A2"/>
    <w:rsid w:val="00611566"/>
    <w:rsid w:val="00620C44"/>
    <w:rsid w:val="00623837"/>
    <w:rsid w:val="00626510"/>
    <w:rsid w:val="00627DE6"/>
    <w:rsid w:val="0064206B"/>
    <w:rsid w:val="00646D99"/>
    <w:rsid w:val="00650C2E"/>
    <w:rsid w:val="006531BD"/>
    <w:rsid w:val="00653692"/>
    <w:rsid w:val="00656910"/>
    <w:rsid w:val="0066591C"/>
    <w:rsid w:val="00674705"/>
    <w:rsid w:val="006814FE"/>
    <w:rsid w:val="00686E66"/>
    <w:rsid w:val="006A392B"/>
    <w:rsid w:val="006A49CD"/>
    <w:rsid w:val="006A5969"/>
    <w:rsid w:val="006A75E9"/>
    <w:rsid w:val="006B2065"/>
    <w:rsid w:val="006B2D74"/>
    <w:rsid w:val="006B5C7B"/>
    <w:rsid w:val="006B7DC3"/>
    <w:rsid w:val="006C148A"/>
    <w:rsid w:val="006C3013"/>
    <w:rsid w:val="006C66D8"/>
    <w:rsid w:val="006C6C73"/>
    <w:rsid w:val="006C7C18"/>
    <w:rsid w:val="006D0709"/>
    <w:rsid w:val="006D1436"/>
    <w:rsid w:val="006D1E24"/>
    <w:rsid w:val="006D1F00"/>
    <w:rsid w:val="006D33A3"/>
    <w:rsid w:val="006E1125"/>
    <w:rsid w:val="006E1417"/>
    <w:rsid w:val="006E6529"/>
    <w:rsid w:val="006E65EE"/>
    <w:rsid w:val="006F3BC4"/>
    <w:rsid w:val="006F5375"/>
    <w:rsid w:val="006F6A1E"/>
    <w:rsid w:val="006F6A2C"/>
    <w:rsid w:val="00700A45"/>
    <w:rsid w:val="00706175"/>
    <w:rsid w:val="007069DC"/>
    <w:rsid w:val="007077B6"/>
    <w:rsid w:val="00710201"/>
    <w:rsid w:val="00711C10"/>
    <w:rsid w:val="00717819"/>
    <w:rsid w:val="0072073A"/>
    <w:rsid w:val="00732558"/>
    <w:rsid w:val="00732EF5"/>
    <w:rsid w:val="007342B5"/>
    <w:rsid w:val="00734A5B"/>
    <w:rsid w:val="0073794C"/>
    <w:rsid w:val="00741814"/>
    <w:rsid w:val="00744E76"/>
    <w:rsid w:val="007458D3"/>
    <w:rsid w:val="00750C60"/>
    <w:rsid w:val="00756EC8"/>
    <w:rsid w:val="007570D2"/>
    <w:rsid w:val="00757D40"/>
    <w:rsid w:val="0076307C"/>
    <w:rsid w:val="0076499E"/>
    <w:rsid w:val="00765E92"/>
    <w:rsid w:val="007678D2"/>
    <w:rsid w:val="0077006E"/>
    <w:rsid w:val="007712A5"/>
    <w:rsid w:val="0077349E"/>
    <w:rsid w:val="00781026"/>
    <w:rsid w:val="00781F0F"/>
    <w:rsid w:val="00785550"/>
    <w:rsid w:val="007856AF"/>
    <w:rsid w:val="00786449"/>
    <w:rsid w:val="0078727C"/>
    <w:rsid w:val="0079049D"/>
    <w:rsid w:val="00790AB8"/>
    <w:rsid w:val="00793DC5"/>
    <w:rsid w:val="007A116D"/>
    <w:rsid w:val="007A1B1D"/>
    <w:rsid w:val="007A71D4"/>
    <w:rsid w:val="007B18D8"/>
    <w:rsid w:val="007C095F"/>
    <w:rsid w:val="007C2DD0"/>
    <w:rsid w:val="007C336B"/>
    <w:rsid w:val="007D098B"/>
    <w:rsid w:val="007E4DED"/>
    <w:rsid w:val="007E6A3F"/>
    <w:rsid w:val="007F16BB"/>
    <w:rsid w:val="007F2E08"/>
    <w:rsid w:val="007F4E3D"/>
    <w:rsid w:val="008028A4"/>
    <w:rsid w:val="0080312A"/>
    <w:rsid w:val="00813245"/>
    <w:rsid w:val="0081659F"/>
    <w:rsid w:val="00823B02"/>
    <w:rsid w:val="008339C6"/>
    <w:rsid w:val="0083487F"/>
    <w:rsid w:val="00836954"/>
    <w:rsid w:val="008425F1"/>
    <w:rsid w:val="00843FAE"/>
    <w:rsid w:val="00845E9E"/>
    <w:rsid w:val="008537AE"/>
    <w:rsid w:val="00861F51"/>
    <w:rsid w:val="0086354A"/>
    <w:rsid w:val="008768CA"/>
    <w:rsid w:val="00877063"/>
    <w:rsid w:val="00877EF9"/>
    <w:rsid w:val="00880559"/>
    <w:rsid w:val="008851E5"/>
    <w:rsid w:val="0089060B"/>
    <w:rsid w:val="00890F09"/>
    <w:rsid w:val="0089355C"/>
    <w:rsid w:val="008A09B1"/>
    <w:rsid w:val="008A13D4"/>
    <w:rsid w:val="008A2978"/>
    <w:rsid w:val="008A45C0"/>
    <w:rsid w:val="008A5B6A"/>
    <w:rsid w:val="008A78CC"/>
    <w:rsid w:val="008B0399"/>
    <w:rsid w:val="008B03CC"/>
    <w:rsid w:val="008B29B5"/>
    <w:rsid w:val="008B3FA4"/>
    <w:rsid w:val="008B5306"/>
    <w:rsid w:val="008B7F7C"/>
    <w:rsid w:val="008C0EB1"/>
    <w:rsid w:val="008C1FA1"/>
    <w:rsid w:val="008C3057"/>
    <w:rsid w:val="008C39A0"/>
    <w:rsid w:val="008C4EEB"/>
    <w:rsid w:val="008C7FF6"/>
    <w:rsid w:val="008D2E4D"/>
    <w:rsid w:val="008D30BD"/>
    <w:rsid w:val="008D48D0"/>
    <w:rsid w:val="008D4A40"/>
    <w:rsid w:val="008E54D7"/>
    <w:rsid w:val="008E67D4"/>
    <w:rsid w:val="008E6CBF"/>
    <w:rsid w:val="008E7ECE"/>
    <w:rsid w:val="008F07E8"/>
    <w:rsid w:val="008F2C5B"/>
    <w:rsid w:val="008F396F"/>
    <w:rsid w:val="00901FBA"/>
    <w:rsid w:val="0090271F"/>
    <w:rsid w:val="00902DB9"/>
    <w:rsid w:val="0090466A"/>
    <w:rsid w:val="009049FB"/>
    <w:rsid w:val="009109E0"/>
    <w:rsid w:val="00915A94"/>
    <w:rsid w:val="009200A2"/>
    <w:rsid w:val="00920ABA"/>
    <w:rsid w:val="00923655"/>
    <w:rsid w:val="009251C5"/>
    <w:rsid w:val="00935353"/>
    <w:rsid w:val="00936071"/>
    <w:rsid w:val="00940212"/>
    <w:rsid w:val="009417E0"/>
    <w:rsid w:val="00942EC2"/>
    <w:rsid w:val="00944B30"/>
    <w:rsid w:val="00954787"/>
    <w:rsid w:val="009565DE"/>
    <w:rsid w:val="00961B32"/>
    <w:rsid w:val="00962509"/>
    <w:rsid w:val="00967FF3"/>
    <w:rsid w:val="00970DB3"/>
    <w:rsid w:val="00974BB0"/>
    <w:rsid w:val="00975BCD"/>
    <w:rsid w:val="0098043D"/>
    <w:rsid w:val="00980F44"/>
    <w:rsid w:val="0098143B"/>
    <w:rsid w:val="009963EA"/>
    <w:rsid w:val="009A0AF3"/>
    <w:rsid w:val="009A0DDB"/>
    <w:rsid w:val="009A2566"/>
    <w:rsid w:val="009A5701"/>
    <w:rsid w:val="009B07CD"/>
    <w:rsid w:val="009B3236"/>
    <w:rsid w:val="009B7F03"/>
    <w:rsid w:val="009C19E9"/>
    <w:rsid w:val="009D6975"/>
    <w:rsid w:val="009D704E"/>
    <w:rsid w:val="009D74A6"/>
    <w:rsid w:val="009E1021"/>
    <w:rsid w:val="009E2050"/>
    <w:rsid w:val="009E616B"/>
    <w:rsid w:val="009F3566"/>
    <w:rsid w:val="00A03C17"/>
    <w:rsid w:val="00A05C34"/>
    <w:rsid w:val="00A10F02"/>
    <w:rsid w:val="00A15131"/>
    <w:rsid w:val="00A204CA"/>
    <w:rsid w:val="00A209D6"/>
    <w:rsid w:val="00A21D49"/>
    <w:rsid w:val="00A26131"/>
    <w:rsid w:val="00A27095"/>
    <w:rsid w:val="00A31E79"/>
    <w:rsid w:val="00A378D5"/>
    <w:rsid w:val="00A40BF6"/>
    <w:rsid w:val="00A4147C"/>
    <w:rsid w:val="00A46C48"/>
    <w:rsid w:val="00A53724"/>
    <w:rsid w:val="00A54B2B"/>
    <w:rsid w:val="00A55663"/>
    <w:rsid w:val="00A6470D"/>
    <w:rsid w:val="00A668D4"/>
    <w:rsid w:val="00A673C5"/>
    <w:rsid w:val="00A71BFC"/>
    <w:rsid w:val="00A720A2"/>
    <w:rsid w:val="00A74042"/>
    <w:rsid w:val="00A76A84"/>
    <w:rsid w:val="00A82346"/>
    <w:rsid w:val="00A84AD2"/>
    <w:rsid w:val="00A8724E"/>
    <w:rsid w:val="00A91191"/>
    <w:rsid w:val="00A93B1E"/>
    <w:rsid w:val="00A96593"/>
    <w:rsid w:val="00A9671C"/>
    <w:rsid w:val="00AA00D6"/>
    <w:rsid w:val="00AA1553"/>
    <w:rsid w:val="00AA44B5"/>
    <w:rsid w:val="00AA6948"/>
    <w:rsid w:val="00AA720C"/>
    <w:rsid w:val="00AB0339"/>
    <w:rsid w:val="00AB0BBF"/>
    <w:rsid w:val="00AC094D"/>
    <w:rsid w:val="00AC7308"/>
    <w:rsid w:val="00AD166F"/>
    <w:rsid w:val="00AE0155"/>
    <w:rsid w:val="00AE0A99"/>
    <w:rsid w:val="00AE1207"/>
    <w:rsid w:val="00AE2E07"/>
    <w:rsid w:val="00AE3B90"/>
    <w:rsid w:val="00AF0AC3"/>
    <w:rsid w:val="00AF26B3"/>
    <w:rsid w:val="00AF2A60"/>
    <w:rsid w:val="00AF6826"/>
    <w:rsid w:val="00AF76EE"/>
    <w:rsid w:val="00B043B9"/>
    <w:rsid w:val="00B05380"/>
    <w:rsid w:val="00B05962"/>
    <w:rsid w:val="00B101F4"/>
    <w:rsid w:val="00B10BA9"/>
    <w:rsid w:val="00B148BB"/>
    <w:rsid w:val="00B15449"/>
    <w:rsid w:val="00B16C2F"/>
    <w:rsid w:val="00B256AD"/>
    <w:rsid w:val="00B27303"/>
    <w:rsid w:val="00B30059"/>
    <w:rsid w:val="00B369B7"/>
    <w:rsid w:val="00B41A0B"/>
    <w:rsid w:val="00B44CA1"/>
    <w:rsid w:val="00B45778"/>
    <w:rsid w:val="00B47CFB"/>
    <w:rsid w:val="00B47FD1"/>
    <w:rsid w:val="00B516BB"/>
    <w:rsid w:val="00B56FF7"/>
    <w:rsid w:val="00B620F9"/>
    <w:rsid w:val="00B628C4"/>
    <w:rsid w:val="00B84DB2"/>
    <w:rsid w:val="00B86D99"/>
    <w:rsid w:val="00B94F9B"/>
    <w:rsid w:val="00B952E1"/>
    <w:rsid w:val="00B9545A"/>
    <w:rsid w:val="00BA0AAC"/>
    <w:rsid w:val="00BB232C"/>
    <w:rsid w:val="00BC09DA"/>
    <w:rsid w:val="00BC2150"/>
    <w:rsid w:val="00BC3555"/>
    <w:rsid w:val="00BC484E"/>
    <w:rsid w:val="00BC5041"/>
    <w:rsid w:val="00BD04AB"/>
    <w:rsid w:val="00BD3AF7"/>
    <w:rsid w:val="00BE1ED1"/>
    <w:rsid w:val="00BE3F4E"/>
    <w:rsid w:val="00BE7C36"/>
    <w:rsid w:val="00C12B51"/>
    <w:rsid w:val="00C1415C"/>
    <w:rsid w:val="00C14AC7"/>
    <w:rsid w:val="00C150E7"/>
    <w:rsid w:val="00C1616E"/>
    <w:rsid w:val="00C17ADC"/>
    <w:rsid w:val="00C204DB"/>
    <w:rsid w:val="00C245C2"/>
    <w:rsid w:val="00C24650"/>
    <w:rsid w:val="00C25465"/>
    <w:rsid w:val="00C256CB"/>
    <w:rsid w:val="00C25A85"/>
    <w:rsid w:val="00C264AB"/>
    <w:rsid w:val="00C26954"/>
    <w:rsid w:val="00C31D42"/>
    <w:rsid w:val="00C31F28"/>
    <w:rsid w:val="00C33079"/>
    <w:rsid w:val="00C33D0F"/>
    <w:rsid w:val="00C352A0"/>
    <w:rsid w:val="00C41A24"/>
    <w:rsid w:val="00C54EEE"/>
    <w:rsid w:val="00C55BEE"/>
    <w:rsid w:val="00C666DA"/>
    <w:rsid w:val="00C6772C"/>
    <w:rsid w:val="00C67FF9"/>
    <w:rsid w:val="00C73B30"/>
    <w:rsid w:val="00C811FE"/>
    <w:rsid w:val="00C82584"/>
    <w:rsid w:val="00C82E16"/>
    <w:rsid w:val="00C83A13"/>
    <w:rsid w:val="00C85D8E"/>
    <w:rsid w:val="00C869BA"/>
    <w:rsid w:val="00C9068C"/>
    <w:rsid w:val="00C92967"/>
    <w:rsid w:val="00C93D8E"/>
    <w:rsid w:val="00C969DE"/>
    <w:rsid w:val="00C97080"/>
    <w:rsid w:val="00CA375E"/>
    <w:rsid w:val="00CA3ACC"/>
    <w:rsid w:val="00CA3D0C"/>
    <w:rsid w:val="00CA654B"/>
    <w:rsid w:val="00CB5F13"/>
    <w:rsid w:val="00CB6F8E"/>
    <w:rsid w:val="00CB72B8"/>
    <w:rsid w:val="00CB769B"/>
    <w:rsid w:val="00CC5AAB"/>
    <w:rsid w:val="00CD3726"/>
    <w:rsid w:val="00CD4C7B"/>
    <w:rsid w:val="00CE161F"/>
    <w:rsid w:val="00CE4109"/>
    <w:rsid w:val="00CE50AE"/>
    <w:rsid w:val="00CF0B17"/>
    <w:rsid w:val="00CF4923"/>
    <w:rsid w:val="00CF49F1"/>
    <w:rsid w:val="00D01792"/>
    <w:rsid w:val="00D05B3E"/>
    <w:rsid w:val="00D074B0"/>
    <w:rsid w:val="00D16246"/>
    <w:rsid w:val="00D2094A"/>
    <w:rsid w:val="00D3123D"/>
    <w:rsid w:val="00D33765"/>
    <w:rsid w:val="00D33BE3"/>
    <w:rsid w:val="00D37508"/>
    <w:rsid w:val="00D3792D"/>
    <w:rsid w:val="00D4367E"/>
    <w:rsid w:val="00D43D78"/>
    <w:rsid w:val="00D46204"/>
    <w:rsid w:val="00D55E47"/>
    <w:rsid w:val="00D609CE"/>
    <w:rsid w:val="00D62E19"/>
    <w:rsid w:val="00D66EA7"/>
    <w:rsid w:val="00D67CD1"/>
    <w:rsid w:val="00D705B6"/>
    <w:rsid w:val="00D738D6"/>
    <w:rsid w:val="00D75332"/>
    <w:rsid w:val="00D770BB"/>
    <w:rsid w:val="00D774C9"/>
    <w:rsid w:val="00D77DB9"/>
    <w:rsid w:val="00D804BF"/>
    <w:rsid w:val="00D80795"/>
    <w:rsid w:val="00D81E24"/>
    <w:rsid w:val="00D854BE"/>
    <w:rsid w:val="00D87E00"/>
    <w:rsid w:val="00D9134D"/>
    <w:rsid w:val="00D91397"/>
    <w:rsid w:val="00D96D11"/>
    <w:rsid w:val="00DA3B76"/>
    <w:rsid w:val="00DA413A"/>
    <w:rsid w:val="00DA7A03"/>
    <w:rsid w:val="00DB0DB8"/>
    <w:rsid w:val="00DB1818"/>
    <w:rsid w:val="00DC1888"/>
    <w:rsid w:val="00DC309B"/>
    <w:rsid w:val="00DC4DA2"/>
    <w:rsid w:val="00DC5261"/>
    <w:rsid w:val="00DD45FE"/>
    <w:rsid w:val="00DD690E"/>
    <w:rsid w:val="00DD742E"/>
    <w:rsid w:val="00DE25D2"/>
    <w:rsid w:val="00DE31B6"/>
    <w:rsid w:val="00DE4034"/>
    <w:rsid w:val="00DE5D8D"/>
    <w:rsid w:val="00DE63A9"/>
    <w:rsid w:val="00DF2350"/>
    <w:rsid w:val="00DF26C2"/>
    <w:rsid w:val="00E04C9A"/>
    <w:rsid w:val="00E0507B"/>
    <w:rsid w:val="00E2029B"/>
    <w:rsid w:val="00E27A77"/>
    <w:rsid w:val="00E30100"/>
    <w:rsid w:val="00E34DB0"/>
    <w:rsid w:val="00E41A6C"/>
    <w:rsid w:val="00E46C08"/>
    <w:rsid w:val="00E47057"/>
    <w:rsid w:val="00E471CF"/>
    <w:rsid w:val="00E53D98"/>
    <w:rsid w:val="00E57622"/>
    <w:rsid w:val="00E6062E"/>
    <w:rsid w:val="00E62835"/>
    <w:rsid w:val="00E67B26"/>
    <w:rsid w:val="00E71A1E"/>
    <w:rsid w:val="00E77405"/>
    <w:rsid w:val="00E77645"/>
    <w:rsid w:val="00E83697"/>
    <w:rsid w:val="00E8672F"/>
    <w:rsid w:val="00E87B9A"/>
    <w:rsid w:val="00E96CB6"/>
    <w:rsid w:val="00EA079E"/>
    <w:rsid w:val="00EA1F47"/>
    <w:rsid w:val="00EA66C9"/>
    <w:rsid w:val="00EA6A7B"/>
    <w:rsid w:val="00EA7782"/>
    <w:rsid w:val="00EB7385"/>
    <w:rsid w:val="00EB7839"/>
    <w:rsid w:val="00EC3EB3"/>
    <w:rsid w:val="00EC4A25"/>
    <w:rsid w:val="00EC5953"/>
    <w:rsid w:val="00EC6C7B"/>
    <w:rsid w:val="00EE02C9"/>
    <w:rsid w:val="00EE12F0"/>
    <w:rsid w:val="00EF67DF"/>
    <w:rsid w:val="00F00259"/>
    <w:rsid w:val="00F015B0"/>
    <w:rsid w:val="00F025A2"/>
    <w:rsid w:val="00F036E9"/>
    <w:rsid w:val="00F03779"/>
    <w:rsid w:val="00F03990"/>
    <w:rsid w:val="00F04775"/>
    <w:rsid w:val="00F06198"/>
    <w:rsid w:val="00F07388"/>
    <w:rsid w:val="00F10A41"/>
    <w:rsid w:val="00F17B6E"/>
    <w:rsid w:val="00F2026E"/>
    <w:rsid w:val="00F21A4B"/>
    <w:rsid w:val="00F2210A"/>
    <w:rsid w:val="00F34AAE"/>
    <w:rsid w:val="00F37743"/>
    <w:rsid w:val="00F4047D"/>
    <w:rsid w:val="00F40F10"/>
    <w:rsid w:val="00F42015"/>
    <w:rsid w:val="00F54A3D"/>
    <w:rsid w:val="00F54CB0"/>
    <w:rsid w:val="00F575F4"/>
    <w:rsid w:val="00F579CD"/>
    <w:rsid w:val="00F648E6"/>
    <w:rsid w:val="00F64AF0"/>
    <w:rsid w:val="00F653B8"/>
    <w:rsid w:val="00F71B89"/>
    <w:rsid w:val="00F7353C"/>
    <w:rsid w:val="00F76F8F"/>
    <w:rsid w:val="00F86EAC"/>
    <w:rsid w:val="00F91123"/>
    <w:rsid w:val="00F941DF"/>
    <w:rsid w:val="00F97513"/>
    <w:rsid w:val="00FA1266"/>
    <w:rsid w:val="00FA1CFE"/>
    <w:rsid w:val="00FA23D3"/>
    <w:rsid w:val="00FB2310"/>
    <w:rsid w:val="00FB35F6"/>
    <w:rsid w:val="00FB36FA"/>
    <w:rsid w:val="00FB4A59"/>
    <w:rsid w:val="00FB6831"/>
    <w:rsid w:val="00FC1192"/>
    <w:rsid w:val="00FD60ED"/>
    <w:rsid w:val="00FE251B"/>
    <w:rsid w:val="00FE7674"/>
    <w:rsid w:val="00FF0CFE"/>
    <w:rsid w:val="018F4D0D"/>
    <w:rsid w:val="09DC743F"/>
    <w:rsid w:val="0F68692C"/>
    <w:rsid w:val="7EC63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F16BB"/>
    <w:pPr>
      <w:ind w:left="720"/>
      <w:contextualSpacing/>
    </w:pPr>
  </w:style>
  <w:style w:type="character" w:customStyle="1" w:styleId="B1Char1">
    <w:name w:val="B1 Char1"/>
    <w:link w:val="B1"/>
    <w:qFormat/>
    <w:rsid w:val="007712A5"/>
    <w:rPr>
      <w:lang w:eastAsia="en-US"/>
    </w:rPr>
  </w:style>
  <w:style w:type="paragraph" w:customStyle="1" w:styleId="Doc-text2">
    <w:name w:val="Doc-text2"/>
    <w:basedOn w:val="B2"/>
    <w:link w:val="Doc-text2Char"/>
    <w:qFormat/>
    <w:rsid w:val="00D4367E"/>
  </w:style>
  <w:style w:type="character" w:customStyle="1" w:styleId="Doc-text2Char">
    <w:name w:val="Doc-text2 Char"/>
    <w:link w:val="Doc-text2"/>
    <w:qFormat/>
    <w:rsid w:val="00D4367E"/>
    <w:rPr>
      <w:lang w:eastAsia="en-US"/>
    </w:rPr>
  </w:style>
  <w:style w:type="table" w:styleId="TableGrid">
    <w:name w:val="Table Grid"/>
    <w:basedOn w:val="TableNormal"/>
    <w:rsid w:val="00FB4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C2150"/>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BC2150"/>
    <w:rPr>
      <w:rFonts w:ascii="Arial" w:eastAsia="MS Mincho" w:hAnsi="Arial"/>
      <w:szCs w:val="24"/>
    </w:rPr>
  </w:style>
  <w:style w:type="character" w:customStyle="1" w:styleId="THChar">
    <w:name w:val="TH Char"/>
    <w:link w:val="TH"/>
    <w:qFormat/>
    <w:rsid w:val="00980F44"/>
    <w:rPr>
      <w:rFonts w:ascii="Arial" w:hAnsi="Arial"/>
      <w:b/>
      <w:lang w:eastAsia="en-US"/>
    </w:rPr>
  </w:style>
  <w:style w:type="character" w:customStyle="1" w:styleId="PLChar">
    <w:name w:val="PL Char"/>
    <w:link w:val="PL"/>
    <w:qFormat/>
    <w:rsid w:val="00980F44"/>
    <w:rPr>
      <w:rFonts w:ascii="Courier New" w:hAnsi="Courier New"/>
      <w:noProof/>
      <w:sz w:val="16"/>
      <w:lang w:eastAsia="en-US"/>
    </w:rPr>
  </w:style>
  <w:style w:type="paragraph" w:customStyle="1" w:styleId="Doc-title">
    <w:name w:val="Doc-title"/>
    <w:basedOn w:val="Normal"/>
    <w:next w:val="Doc-text2"/>
    <w:link w:val="Doc-titleChar"/>
    <w:qFormat/>
    <w:rsid w:val="002C09D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C09DE"/>
    <w:rPr>
      <w:rFonts w:ascii="Arial" w:eastAsia="MS Mincho" w:hAnsi="Arial"/>
      <w:noProof/>
      <w:szCs w:val="24"/>
    </w:rPr>
  </w:style>
  <w:style w:type="character" w:customStyle="1" w:styleId="B2Char">
    <w:name w:val="B2 Char"/>
    <w:link w:val="B2"/>
    <w:qFormat/>
    <w:rsid w:val="00583684"/>
    <w:rPr>
      <w:lang w:eastAsia="en-US"/>
    </w:rPr>
  </w:style>
  <w:style w:type="character" w:customStyle="1" w:styleId="B3Char2">
    <w:name w:val="B3 Char2"/>
    <w:link w:val="B3"/>
    <w:qFormat/>
    <w:rsid w:val="00583684"/>
    <w:rPr>
      <w:lang w:eastAsia="en-US"/>
    </w:rPr>
  </w:style>
  <w:style w:type="character" w:styleId="CommentReference">
    <w:name w:val="annotation reference"/>
    <w:basedOn w:val="DefaultParagraphFont"/>
    <w:rsid w:val="00A8724E"/>
    <w:rPr>
      <w:sz w:val="16"/>
      <w:szCs w:val="16"/>
    </w:rPr>
  </w:style>
  <w:style w:type="paragraph" w:styleId="CommentText">
    <w:name w:val="annotation text"/>
    <w:basedOn w:val="Normal"/>
    <w:link w:val="CommentTextChar"/>
    <w:rsid w:val="00A8724E"/>
  </w:style>
  <w:style w:type="character" w:customStyle="1" w:styleId="CommentTextChar">
    <w:name w:val="Comment Text Char"/>
    <w:basedOn w:val="DefaultParagraphFont"/>
    <w:link w:val="CommentText"/>
    <w:rsid w:val="00A8724E"/>
    <w:rPr>
      <w:lang w:eastAsia="en-US"/>
    </w:rPr>
  </w:style>
  <w:style w:type="paragraph" w:styleId="CommentSubject">
    <w:name w:val="annotation subject"/>
    <w:basedOn w:val="CommentText"/>
    <w:next w:val="CommentText"/>
    <w:link w:val="CommentSubjectChar"/>
    <w:rsid w:val="00A8724E"/>
    <w:rPr>
      <w:b/>
      <w:bCs/>
    </w:rPr>
  </w:style>
  <w:style w:type="character" w:customStyle="1" w:styleId="CommentSubjectChar">
    <w:name w:val="Comment Subject Char"/>
    <w:basedOn w:val="CommentTextChar"/>
    <w:link w:val="CommentSubject"/>
    <w:rsid w:val="00A8724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5997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5AIRPNAIUNRU-1083777305-687</_dlc_DocId>
    <_dlc_DocIdUrl xmlns="71c5aaf6-e6ce-465b-b873-5148d2a4c105">
      <Url>https://nokia.sharepoint.com/sites/c5g/projects/flexiaccess/_layouts/15/DocIdRedir.aspx?ID=5AIRPNAIUNRU-1083777305-687</Url>
      <Description>5AIRPNAIUNRU-1083777305-687</Description>
    </_dlc_DocIdUrl>
    <IconOverlay xmlns="http://schemas.microsoft.com/sharepoint/v4" xsi:nil="true"/>
  </documentManagement>
</p:properties>
</file>

<file path=customXml/itemProps1.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Nokia</cp:lastModifiedBy>
  <cp:revision>3</cp:revision>
  <dcterms:created xsi:type="dcterms:W3CDTF">2019-11-07T21:52:00Z</dcterms:created>
  <dcterms:modified xsi:type="dcterms:W3CDTF">2019-11-07T21:53:00Z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5d75a4d4-fb45-407c-a584-36d09adcce4b</vt:lpwstr>
  </property>
</Properties>
</file>